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9C7E8" w14:textId="77777777" w:rsidR="001062A0" w:rsidRDefault="001062A0" w:rsidP="00AB647E">
      <w:pPr>
        <w:spacing w:line="240" w:lineRule="auto"/>
        <w:jc w:val="center"/>
        <w:rPr>
          <w:rFonts w:ascii="Times New Roman" w:hAnsi="Times New Roman" w:cs="Times New Roman"/>
          <w:sz w:val="28"/>
        </w:rPr>
      </w:pPr>
      <w:bookmarkStart w:id="0" w:name="_Hlk131670089"/>
    </w:p>
    <w:p w14:paraId="5B68F907" w14:textId="77777777" w:rsidR="001062A0" w:rsidRPr="001062A0" w:rsidRDefault="001062A0" w:rsidP="00AB647E">
      <w:pPr>
        <w:spacing w:line="240" w:lineRule="auto"/>
        <w:jc w:val="center"/>
        <w:rPr>
          <w:rFonts w:ascii="Times New Roman" w:hAnsi="Times New Roman" w:cs="Times New Roman"/>
          <w:sz w:val="28"/>
        </w:rPr>
      </w:pPr>
    </w:p>
    <w:bookmarkEnd w:id="0"/>
    <w:p w14:paraId="5166D38A" w14:textId="77777777" w:rsidR="001062A0" w:rsidRPr="001062A0" w:rsidRDefault="001062A0" w:rsidP="00AB647E">
      <w:pPr>
        <w:spacing w:line="240" w:lineRule="auto"/>
        <w:jc w:val="center"/>
        <w:rPr>
          <w:rFonts w:ascii="Times New Roman" w:hAnsi="Times New Roman" w:cs="Times New Roman"/>
          <w:sz w:val="28"/>
        </w:rPr>
      </w:pPr>
      <w:r w:rsidRPr="001062A0">
        <w:rPr>
          <w:rFonts w:ascii="Times New Roman" w:hAnsi="Times New Roman" w:cs="Times New Roman"/>
          <w:sz w:val="28"/>
        </w:rPr>
        <w:t>SPECYFIKACJE TECHNICZNE</w:t>
      </w:r>
    </w:p>
    <w:p w14:paraId="33A758B4" w14:textId="77777777" w:rsidR="001062A0" w:rsidRPr="001062A0" w:rsidRDefault="001062A0" w:rsidP="00AB647E">
      <w:pPr>
        <w:spacing w:line="240" w:lineRule="auto"/>
        <w:jc w:val="center"/>
        <w:rPr>
          <w:rFonts w:ascii="Times New Roman" w:hAnsi="Times New Roman" w:cs="Times New Roman"/>
          <w:b/>
          <w:sz w:val="28"/>
        </w:rPr>
      </w:pPr>
    </w:p>
    <w:p w14:paraId="1C10206B" w14:textId="1A067E5C" w:rsidR="00507B78" w:rsidRPr="00FB4DD9" w:rsidRDefault="00507B78" w:rsidP="00507B78">
      <w:pPr>
        <w:spacing w:line="360" w:lineRule="auto"/>
        <w:jc w:val="center"/>
        <w:rPr>
          <w:rFonts w:ascii="Arial" w:hAnsi="Arial" w:cs="Arial"/>
          <w:b/>
          <w:bCs/>
          <w:i/>
          <w:iCs/>
          <w:sz w:val="24"/>
          <w:szCs w:val="24"/>
        </w:rPr>
      </w:pPr>
      <w:r w:rsidRPr="00FB4DD9">
        <w:rPr>
          <w:rFonts w:ascii="Arial" w:hAnsi="Arial" w:cs="Arial"/>
          <w:b/>
          <w:bCs/>
          <w:i/>
          <w:iCs/>
          <w:sz w:val="24"/>
          <w:szCs w:val="24"/>
          <w:highlight w:val="lightGray"/>
        </w:rPr>
        <w:t>"</w:t>
      </w:r>
      <w:r w:rsidR="00F72FF6" w:rsidRPr="000F1B56">
        <w:rPr>
          <w:rFonts w:ascii="Arial" w:hAnsi="Arial" w:cs="Arial"/>
          <w:b/>
          <w:bCs/>
          <w:i/>
          <w:iCs/>
          <w:sz w:val="24"/>
          <w:szCs w:val="24"/>
          <w:highlight w:val="lightGray"/>
        </w:rPr>
        <w:t xml:space="preserve">Remont drogi wojewódzkiej nr </w:t>
      </w:r>
      <w:r w:rsidR="00F72FF6">
        <w:rPr>
          <w:rFonts w:ascii="Arial" w:hAnsi="Arial" w:cs="Arial"/>
          <w:b/>
          <w:bCs/>
          <w:i/>
          <w:iCs/>
          <w:sz w:val="24"/>
          <w:szCs w:val="24"/>
          <w:highlight w:val="lightGray"/>
        </w:rPr>
        <w:t>615</w:t>
      </w:r>
      <w:r w:rsidR="00F72FF6" w:rsidRPr="000F1B56">
        <w:rPr>
          <w:rFonts w:ascii="Arial" w:hAnsi="Arial" w:cs="Arial"/>
          <w:b/>
          <w:bCs/>
          <w:i/>
          <w:iCs/>
          <w:sz w:val="24"/>
          <w:szCs w:val="24"/>
          <w:highlight w:val="lightGray"/>
        </w:rPr>
        <w:t xml:space="preserve"> </w:t>
      </w:r>
      <w:r w:rsidR="00F72FF6" w:rsidRPr="00677206">
        <w:rPr>
          <w:rFonts w:ascii="Arial" w:hAnsi="Arial" w:cs="Arial"/>
          <w:b/>
          <w:bCs/>
          <w:i/>
          <w:iCs/>
          <w:sz w:val="24"/>
          <w:szCs w:val="24"/>
          <w:highlight w:val="lightGray"/>
        </w:rPr>
        <w:t>od km 23+472 (23+385) do km 23+972 (23+885); od km 25+159 (25+078) do km 25+883 (25+800)</w:t>
      </w:r>
      <w:r w:rsidRPr="00FB4DD9">
        <w:rPr>
          <w:rFonts w:ascii="Arial" w:hAnsi="Arial" w:cs="Arial"/>
          <w:b/>
          <w:bCs/>
          <w:i/>
          <w:iCs/>
          <w:sz w:val="24"/>
          <w:szCs w:val="24"/>
          <w:highlight w:val="lightGray"/>
        </w:rPr>
        <w:t>"</w:t>
      </w:r>
    </w:p>
    <w:p w14:paraId="2394AF9C" w14:textId="14196DDC" w:rsidR="001062A0" w:rsidRPr="002C5ABA" w:rsidRDefault="001062A0" w:rsidP="00AB647E">
      <w:pPr>
        <w:spacing w:line="240" w:lineRule="auto"/>
        <w:jc w:val="center"/>
        <w:rPr>
          <w:rFonts w:ascii="Times New Roman" w:hAnsi="Times New Roman" w:cs="Times New Roman"/>
          <w:b/>
          <w:sz w:val="24"/>
          <w:szCs w:val="20"/>
        </w:rPr>
      </w:pPr>
      <w:r w:rsidRPr="002C5ABA">
        <w:rPr>
          <w:rFonts w:ascii="Times New Roman" w:hAnsi="Times New Roman" w:cs="Times New Roman"/>
          <w:b/>
          <w:sz w:val="24"/>
          <w:szCs w:val="20"/>
        </w:rPr>
        <w:t>D – M 00.00.00</w:t>
      </w:r>
    </w:p>
    <w:p w14:paraId="1A21AF8B" w14:textId="77777777" w:rsidR="001062A0" w:rsidRPr="002C5ABA" w:rsidRDefault="001062A0" w:rsidP="00AB647E">
      <w:pPr>
        <w:spacing w:line="240" w:lineRule="auto"/>
        <w:jc w:val="center"/>
        <w:rPr>
          <w:rFonts w:ascii="Times New Roman" w:hAnsi="Times New Roman" w:cs="Times New Roman"/>
          <w:b/>
          <w:sz w:val="24"/>
          <w:szCs w:val="20"/>
        </w:rPr>
      </w:pPr>
    </w:p>
    <w:p w14:paraId="19581FFF" w14:textId="7F039C1D" w:rsidR="001062A0" w:rsidRPr="002C5ABA" w:rsidRDefault="001062A0" w:rsidP="00AB647E">
      <w:pPr>
        <w:spacing w:line="240" w:lineRule="auto"/>
        <w:jc w:val="center"/>
        <w:rPr>
          <w:rFonts w:ascii="Times New Roman" w:hAnsi="Times New Roman" w:cs="Times New Roman"/>
          <w:b/>
          <w:sz w:val="24"/>
          <w:szCs w:val="20"/>
        </w:rPr>
      </w:pPr>
      <w:r w:rsidRPr="002C5ABA">
        <w:rPr>
          <w:rFonts w:ascii="Times New Roman" w:hAnsi="Times New Roman" w:cs="Times New Roman"/>
          <w:b/>
          <w:sz w:val="24"/>
          <w:szCs w:val="20"/>
        </w:rPr>
        <w:t>WYMAGANIA OGÓLNE</w:t>
      </w:r>
    </w:p>
    <w:p w14:paraId="1C30C03A" w14:textId="77777777" w:rsidR="001062A0" w:rsidRPr="001062A0" w:rsidRDefault="001062A0" w:rsidP="00AB647E">
      <w:pPr>
        <w:pBdr>
          <w:bottom w:val="single" w:sz="6" w:space="1" w:color="auto"/>
        </w:pBdr>
        <w:spacing w:line="240" w:lineRule="auto"/>
        <w:rPr>
          <w:rFonts w:ascii="Times New Roman" w:hAnsi="Times New Roman" w:cs="Times New Roman"/>
          <w:b/>
          <w:sz w:val="28"/>
        </w:rPr>
      </w:pPr>
    </w:p>
    <w:p w14:paraId="154B2141" w14:textId="77777777" w:rsidR="001062A0" w:rsidRPr="001062A0" w:rsidRDefault="001062A0" w:rsidP="00AB647E">
      <w:pPr>
        <w:pBdr>
          <w:bottom w:val="single" w:sz="6" w:space="1" w:color="auto"/>
        </w:pBdr>
        <w:spacing w:line="240" w:lineRule="auto"/>
        <w:rPr>
          <w:rFonts w:ascii="Times New Roman" w:hAnsi="Times New Roman" w:cs="Times New Roman"/>
          <w:sz w:val="19"/>
        </w:rPr>
      </w:pPr>
    </w:p>
    <w:p w14:paraId="7E476638" w14:textId="77777777" w:rsidR="001062A0" w:rsidRPr="001062A0" w:rsidRDefault="001062A0" w:rsidP="00AB647E">
      <w:pPr>
        <w:pBdr>
          <w:bottom w:val="single" w:sz="6" w:space="1" w:color="auto"/>
        </w:pBdr>
        <w:spacing w:line="240" w:lineRule="auto"/>
        <w:rPr>
          <w:rFonts w:ascii="Times New Roman" w:hAnsi="Times New Roman" w:cs="Times New Roman"/>
          <w:sz w:val="19"/>
        </w:rPr>
      </w:pPr>
    </w:p>
    <w:p w14:paraId="1429679C" w14:textId="77777777" w:rsidR="001062A0" w:rsidRPr="001062A0" w:rsidRDefault="001062A0" w:rsidP="00AB647E">
      <w:pPr>
        <w:pBdr>
          <w:bottom w:val="single" w:sz="6" w:space="1" w:color="auto"/>
        </w:pBdr>
        <w:spacing w:line="240" w:lineRule="auto"/>
        <w:rPr>
          <w:rFonts w:ascii="Times New Roman" w:hAnsi="Times New Roman" w:cs="Times New Roman"/>
          <w:sz w:val="19"/>
        </w:rPr>
      </w:pPr>
    </w:p>
    <w:p w14:paraId="1378897E" w14:textId="77777777" w:rsidR="001062A0" w:rsidRPr="001062A0" w:rsidRDefault="001062A0" w:rsidP="00AB647E">
      <w:pPr>
        <w:spacing w:before="240" w:line="240" w:lineRule="auto"/>
        <w:jc w:val="center"/>
        <w:rPr>
          <w:rFonts w:ascii="Times New Roman" w:hAnsi="Times New Roman" w:cs="Times New Roman"/>
          <w:b/>
        </w:rPr>
      </w:pPr>
      <w:r w:rsidRPr="001062A0">
        <w:rPr>
          <w:rFonts w:ascii="Times New Roman" w:hAnsi="Times New Roman" w:cs="Times New Roman"/>
          <w:b/>
        </w:rPr>
        <w:t>SPIS TREŚCI</w:t>
      </w:r>
    </w:p>
    <w:p w14:paraId="123F54A2" w14:textId="77777777" w:rsidR="001062A0" w:rsidRPr="001062A0" w:rsidRDefault="001062A0" w:rsidP="00AB647E">
      <w:pPr>
        <w:spacing w:line="240" w:lineRule="auto"/>
        <w:rPr>
          <w:rFonts w:ascii="Times New Roman" w:hAnsi="Times New Roman" w:cs="Times New Roman"/>
          <w:sz w:val="19"/>
        </w:rPr>
      </w:pPr>
    </w:p>
    <w:p w14:paraId="4BB0D3BD" w14:textId="64D71549" w:rsidR="009F05B9" w:rsidRDefault="001062A0" w:rsidP="00AB647E">
      <w:pPr>
        <w:pStyle w:val="Spistreci1"/>
        <w:rPr>
          <w:rFonts w:asciiTheme="minorHAnsi" w:eastAsiaTheme="minorEastAsia" w:hAnsiTheme="minorHAnsi" w:cstheme="minorBidi"/>
          <w:b w:val="0"/>
          <w:caps w:val="0"/>
          <w:noProof/>
          <w:kern w:val="2"/>
          <w:sz w:val="24"/>
          <w:szCs w:val="24"/>
          <w14:ligatures w14:val="standardContextual"/>
        </w:rPr>
      </w:pPr>
      <w:r w:rsidRPr="001062A0">
        <w:rPr>
          <w:b w:val="0"/>
        </w:rPr>
        <w:fldChar w:fldCharType="begin"/>
      </w:r>
      <w:r w:rsidRPr="001062A0">
        <w:rPr>
          <w:b w:val="0"/>
        </w:rPr>
        <w:instrText xml:space="preserve"> TOC \o "1-1" \h \z \u </w:instrText>
      </w:r>
      <w:r w:rsidRPr="001062A0">
        <w:rPr>
          <w:b w:val="0"/>
        </w:rPr>
        <w:fldChar w:fldCharType="separate"/>
      </w:r>
      <w:hyperlink w:anchor="_Toc158811913" w:history="1">
        <w:r w:rsidR="009F05B9" w:rsidRPr="00B62134">
          <w:rPr>
            <w:rStyle w:val="Hipercze"/>
            <w:noProof/>
          </w:rPr>
          <w:t>1. WSTĘP</w:t>
        </w:r>
        <w:r w:rsidR="009F05B9">
          <w:rPr>
            <w:noProof/>
            <w:webHidden/>
          </w:rPr>
          <w:tab/>
        </w:r>
        <w:r w:rsidR="009F05B9">
          <w:rPr>
            <w:noProof/>
            <w:webHidden/>
          </w:rPr>
          <w:fldChar w:fldCharType="begin"/>
        </w:r>
        <w:r w:rsidR="009F05B9">
          <w:rPr>
            <w:noProof/>
            <w:webHidden/>
          </w:rPr>
          <w:instrText xml:space="preserve"> PAGEREF _Toc158811913 \h </w:instrText>
        </w:r>
        <w:r w:rsidR="009F05B9">
          <w:rPr>
            <w:noProof/>
            <w:webHidden/>
          </w:rPr>
        </w:r>
        <w:r w:rsidR="009F05B9">
          <w:rPr>
            <w:noProof/>
            <w:webHidden/>
          </w:rPr>
          <w:fldChar w:fldCharType="separate"/>
        </w:r>
        <w:r w:rsidR="00507B78">
          <w:rPr>
            <w:noProof/>
            <w:webHidden/>
          </w:rPr>
          <w:t>2</w:t>
        </w:r>
        <w:r w:rsidR="009F05B9">
          <w:rPr>
            <w:noProof/>
            <w:webHidden/>
          </w:rPr>
          <w:fldChar w:fldCharType="end"/>
        </w:r>
      </w:hyperlink>
    </w:p>
    <w:p w14:paraId="59B7DCB7" w14:textId="316F0DFD" w:rsidR="009F05B9" w:rsidRDefault="009F05B9" w:rsidP="00AB647E">
      <w:pPr>
        <w:pStyle w:val="Spistreci1"/>
        <w:rPr>
          <w:rFonts w:asciiTheme="minorHAnsi" w:eastAsiaTheme="minorEastAsia" w:hAnsiTheme="minorHAnsi" w:cstheme="minorBidi"/>
          <w:b w:val="0"/>
          <w:caps w:val="0"/>
          <w:noProof/>
          <w:kern w:val="2"/>
          <w:sz w:val="24"/>
          <w:szCs w:val="24"/>
          <w14:ligatures w14:val="standardContextual"/>
        </w:rPr>
      </w:pPr>
      <w:hyperlink w:anchor="_Toc158811914" w:history="1">
        <w:r w:rsidRPr="00B62134">
          <w:rPr>
            <w:rStyle w:val="Hipercze"/>
            <w:noProof/>
          </w:rPr>
          <w:t>2. MATERIAŁY</w:t>
        </w:r>
        <w:r>
          <w:rPr>
            <w:noProof/>
            <w:webHidden/>
          </w:rPr>
          <w:tab/>
        </w:r>
        <w:r>
          <w:rPr>
            <w:noProof/>
            <w:webHidden/>
          </w:rPr>
          <w:fldChar w:fldCharType="begin"/>
        </w:r>
        <w:r>
          <w:rPr>
            <w:noProof/>
            <w:webHidden/>
          </w:rPr>
          <w:instrText xml:space="preserve"> PAGEREF _Toc158811914 \h </w:instrText>
        </w:r>
        <w:r>
          <w:rPr>
            <w:noProof/>
            <w:webHidden/>
          </w:rPr>
        </w:r>
        <w:r>
          <w:rPr>
            <w:noProof/>
            <w:webHidden/>
          </w:rPr>
          <w:fldChar w:fldCharType="separate"/>
        </w:r>
        <w:r w:rsidR="00507B78">
          <w:rPr>
            <w:noProof/>
            <w:webHidden/>
          </w:rPr>
          <w:t>8</w:t>
        </w:r>
        <w:r>
          <w:rPr>
            <w:noProof/>
            <w:webHidden/>
          </w:rPr>
          <w:fldChar w:fldCharType="end"/>
        </w:r>
      </w:hyperlink>
    </w:p>
    <w:p w14:paraId="7D9B3743" w14:textId="02516637" w:rsidR="009F05B9" w:rsidRDefault="009F05B9" w:rsidP="00AB647E">
      <w:pPr>
        <w:pStyle w:val="Spistreci1"/>
        <w:rPr>
          <w:rFonts w:asciiTheme="minorHAnsi" w:eastAsiaTheme="minorEastAsia" w:hAnsiTheme="minorHAnsi" w:cstheme="minorBidi"/>
          <w:b w:val="0"/>
          <w:caps w:val="0"/>
          <w:noProof/>
          <w:kern w:val="2"/>
          <w:sz w:val="24"/>
          <w:szCs w:val="24"/>
          <w14:ligatures w14:val="standardContextual"/>
        </w:rPr>
      </w:pPr>
      <w:hyperlink w:anchor="_Toc158811915" w:history="1">
        <w:r w:rsidRPr="00B62134">
          <w:rPr>
            <w:rStyle w:val="Hipercze"/>
            <w:noProof/>
          </w:rPr>
          <w:t>3. SPRZĘT</w:t>
        </w:r>
        <w:r>
          <w:rPr>
            <w:noProof/>
            <w:webHidden/>
          </w:rPr>
          <w:tab/>
        </w:r>
        <w:r>
          <w:rPr>
            <w:noProof/>
            <w:webHidden/>
          </w:rPr>
          <w:fldChar w:fldCharType="begin"/>
        </w:r>
        <w:r>
          <w:rPr>
            <w:noProof/>
            <w:webHidden/>
          </w:rPr>
          <w:instrText xml:space="preserve"> PAGEREF _Toc158811915 \h </w:instrText>
        </w:r>
        <w:r>
          <w:rPr>
            <w:noProof/>
            <w:webHidden/>
          </w:rPr>
        </w:r>
        <w:r>
          <w:rPr>
            <w:noProof/>
            <w:webHidden/>
          </w:rPr>
          <w:fldChar w:fldCharType="separate"/>
        </w:r>
        <w:r w:rsidR="00507B78">
          <w:rPr>
            <w:noProof/>
            <w:webHidden/>
          </w:rPr>
          <w:t>9</w:t>
        </w:r>
        <w:r>
          <w:rPr>
            <w:noProof/>
            <w:webHidden/>
          </w:rPr>
          <w:fldChar w:fldCharType="end"/>
        </w:r>
      </w:hyperlink>
    </w:p>
    <w:p w14:paraId="46A3FCED" w14:textId="110D64D0" w:rsidR="009F05B9" w:rsidRDefault="009F05B9" w:rsidP="00AB647E">
      <w:pPr>
        <w:pStyle w:val="Spistreci1"/>
        <w:rPr>
          <w:rFonts w:asciiTheme="minorHAnsi" w:eastAsiaTheme="minorEastAsia" w:hAnsiTheme="minorHAnsi" w:cstheme="minorBidi"/>
          <w:b w:val="0"/>
          <w:caps w:val="0"/>
          <w:noProof/>
          <w:kern w:val="2"/>
          <w:sz w:val="24"/>
          <w:szCs w:val="24"/>
          <w14:ligatures w14:val="standardContextual"/>
        </w:rPr>
      </w:pPr>
      <w:hyperlink w:anchor="_Toc158811916" w:history="1">
        <w:r w:rsidRPr="00B62134">
          <w:rPr>
            <w:rStyle w:val="Hipercze"/>
            <w:noProof/>
          </w:rPr>
          <w:t>4. TRANSPORT</w:t>
        </w:r>
        <w:r>
          <w:rPr>
            <w:noProof/>
            <w:webHidden/>
          </w:rPr>
          <w:tab/>
        </w:r>
        <w:r>
          <w:rPr>
            <w:noProof/>
            <w:webHidden/>
          </w:rPr>
          <w:fldChar w:fldCharType="begin"/>
        </w:r>
        <w:r>
          <w:rPr>
            <w:noProof/>
            <w:webHidden/>
          </w:rPr>
          <w:instrText xml:space="preserve"> PAGEREF _Toc158811916 \h </w:instrText>
        </w:r>
        <w:r>
          <w:rPr>
            <w:noProof/>
            <w:webHidden/>
          </w:rPr>
        </w:r>
        <w:r>
          <w:rPr>
            <w:noProof/>
            <w:webHidden/>
          </w:rPr>
          <w:fldChar w:fldCharType="separate"/>
        </w:r>
        <w:r w:rsidR="00507B78">
          <w:rPr>
            <w:noProof/>
            <w:webHidden/>
          </w:rPr>
          <w:t>10</w:t>
        </w:r>
        <w:r>
          <w:rPr>
            <w:noProof/>
            <w:webHidden/>
          </w:rPr>
          <w:fldChar w:fldCharType="end"/>
        </w:r>
      </w:hyperlink>
    </w:p>
    <w:p w14:paraId="1C2AE60B" w14:textId="5F02413E" w:rsidR="009F05B9" w:rsidRDefault="009F05B9" w:rsidP="00AB647E">
      <w:pPr>
        <w:pStyle w:val="Spistreci1"/>
        <w:rPr>
          <w:rFonts w:asciiTheme="minorHAnsi" w:eastAsiaTheme="minorEastAsia" w:hAnsiTheme="minorHAnsi" w:cstheme="minorBidi"/>
          <w:b w:val="0"/>
          <w:caps w:val="0"/>
          <w:noProof/>
          <w:kern w:val="2"/>
          <w:sz w:val="24"/>
          <w:szCs w:val="24"/>
          <w14:ligatures w14:val="standardContextual"/>
        </w:rPr>
      </w:pPr>
      <w:hyperlink w:anchor="_Toc158811917" w:history="1">
        <w:r w:rsidRPr="00B62134">
          <w:rPr>
            <w:rStyle w:val="Hipercze"/>
            <w:noProof/>
          </w:rPr>
          <w:t>5. WYKONANIE ROBÓT</w:t>
        </w:r>
        <w:r>
          <w:rPr>
            <w:noProof/>
            <w:webHidden/>
          </w:rPr>
          <w:tab/>
        </w:r>
        <w:r>
          <w:rPr>
            <w:noProof/>
            <w:webHidden/>
          </w:rPr>
          <w:fldChar w:fldCharType="begin"/>
        </w:r>
        <w:r>
          <w:rPr>
            <w:noProof/>
            <w:webHidden/>
          </w:rPr>
          <w:instrText xml:space="preserve"> PAGEREF _Toc158811917 \h </w:instrText>
        </w:r>
        <w:r>
          <w:rPr>
            <w:noProof/>
            <w:webHidden/>
          </w:rPr>
        </w:r>
        <w:r>
          <w:rPr>
            <w:noProof/>
            <w:webHidden/>
          </w:rPr>
          <w:fldChar w:fldCharType="separate"/>
        </w:r>
        <w:r w:rsidR="00507B78">
          <w:rPr>
            <w:noProof/>
            <w:webHidden/>
          </w:rPr>
          <w:t>10</w:t>
        </w:r>
        <w:r>
          <w:rPr>
            <w:noProof/>
            <w:webHidden/>
          </w:rPr>
          <w:fldChar w:fldCharType="end"/>
        </w:r>
      </w:hyperlink>
    </w:p>
    <w:p w14:paraId="34C7F496" w14:textId="00BDD63E" w:rsidR="009F05B9" w:rsidRDefault="009F05B9" w:rsidP="00AB647E">
      <w:pPr>
        <w:pStyle w:val="Spistreci1"/>
        <w:rPr>
          <w:rFonts w:asciiTheme="minorHAnsi" w:eastAsiaTheme="minorEastAsia" w:hAnsiTheme="minorHAnsi" w:cstheme="minorBidi"/>
          <w:b w:val="0"/>
          <w:caps w:val="0"/>
          <w:noProof/>
          <w:kern w:val="2"/>
          <w:sz w:val="24"/>
          <w:szCs w:val="24"/>
          <w14:ligatures w14:val="standardContextual"/>
        </w:rPr>
      </w:pPr>
      <w:hyperlink w:anchor="_Toc158811918" w:history="1">
        <w:r w:rsidRPr="00B62134">
          <w:rPr>
            <w:rStyle w:val="Hipercze"/>
            <w:noProof/>
          </w:rPr>
          <w:t>6. KONTROLA JAKOŚCI ROBÓT</w:t>
        </w:r>
        <w:r>
          <w:rPr>
            <w:noProof/>
            <w:webHidden/>
          </w:rPr>
          <w:tab/>
        </w:r>
        <w:r>
          <w:rPr>
            <w:noProof/>
            <w:webHidden/>
          </w:rPr>
          <w:fldChar w:fldCharType="begin"/>
        </w:r>
        <w:r>
          <w:rPr>
            <w:noProof/>
            <w:webHidden/>
          </w:rPr>
          <w:instrText xml:space="preserve"> PAGEREF _Toc158811918 \h </w:instrText>
        </w:r>
        <w:r>
          <w:rPr>
            <w:noProof/>
            <w:webHidden/>
          </w:rPr>
        </w:r>
        <w:r>
          <w:rPr>
            <w:noProof/>
            <w:webHidden/>
          </w:rPr>
          <w:fldChar w:fldCharType="separate"/>
        </w:r>
        <w:r w:rsidR="00507B78">
          <w:rPr>
            <w:noProof/>
            <w:webHidden/>
          </w:rPr>
          <w:t>10</w:t>
        </w:r>
        <w:r>
          <w:rPr>
            <w:noProof/>
            <w:webHidden/>
          </w:rPr>
          <w:fldChar w:fldCharType="end"/>
        </w:r>
      </w:hyperlink>
    </w:p>
    <w:p w14:paraId="75FEE7FE" w14:textId="1961F95A" w:rsidR="009F05B9" w:rsidRDefault="009F05B9" w:rsidP="00AB647E">
      <w:pPr>
        <w:pStyle w:val="Spistreci1"/>
        <w:rPr>
          <w:rFonts w:asciiTheme="minorHAnsi" w:eastAsiaTheme="minorEastAsia" w:hAnsiTheme="minorHAnsi" w:cstheme="minorBidi"/>
          <w:b w:val="0"/>
          <w:caps w:val="0"/>
          <w:noProof/>
          <w:kern w:val="2"/>
          <w:sz w:val="24"/>
          <w:szCs w:val="24"/>
          <w14:ligatures w14:val="standardContextual"/>
        </w:rPr>
      </w:pPr>
      <w:hyperlink w:anchor="_Toc158811919" w:history="1">
        <w:r w:rsidRPr="00B62134">
          <w:rPr>
            <w:rStyle w:val="Hipercze"/>
            <w:noProof/>
          </w:rPr>
          <w:t>7. OBMIAR ROBÓT</w:t>
        </w:r>
        <w:r>
          <w:rPr>
            <w:noProof/>
            <w:webHidden/>
          </w:rPr>
          <w:tab/>
        </w:r>
        <w:r>
          <w:rPr>
            <w:noProof/>
            <w:webHidden/>
          </w:rPr>
          <w:fldChar w:fldCharType="begin"/>
        </w:r>
        <w:r>
          <w:rPr>
            <w:noProof/>
            <w:webHidden/>
          </w:rPr>
          <w:instrText xml:space="preserve"> PAGEREF _Toc158811919 \h </w:instrText>
        </w:r>
        <w:r>
          <w:rPr>
            <w:noProof/>
            <w:webHidden/>
          </w:rPr>
        </w:r>
        <w:r>
          <w:rPr>
            <w:noProof/>
            <w:webHidden/>
          </w:rPr>
          <w:fldChar w:fldCharType="separate"/>
        </w:r>
        <w:r w:rsidR="00507B78">
          <w:rPr>
            <w:noProof/>
            <w:webHidden/>
          </w:rPr>
          <w:t>14</w:t>
        </w:r>
        <w:r>
          <w:rPr>
            <w:noProof/>
            <w:webHidden/>
          </w:rPr>
          <w:fldChar w:fldCharType="end"/>
        </w:r>
      </w:hyperlink>
    </w:p>
    <w:p w14:paraId="4F1702BE" w14:textId="620F185B" w:rsidR="009F05B9" w:rsidRDefault="009F05B9" w:rsidP="00AB647E">
      <w:pPr>
        <w:pStyle w:val="Spistreci1"/>
        <w:rPr>
          <w:rFonts w:asciiTheme="minorHAnsi" w:eastAsiaTheme="minorEastAsia" w:hAnsiTheme="minorHAnsi" w:cstheme="minorBidi"/>
          <w:b w:val="0"/>
          <w:caps w:val="0"/>
          <w:noProof/>
          <w:kern w:val="2"/>
          <w:sz w:val="24"/>
          <w:szCs w:val="24"/>
          <w14:ligatures w14:val="standardContextual"/>
        </w:rPr>
      </w:pPr>
      <w:hyperlink w:anchor="_Toc158811920" w:history="1">
        <w:r w:rsidRPr="00B62134">
          <w:rPr>
            <w:rStyle w:val="Hipercze"/>
            <w:noProof/>
          </w:rPr>
          <w:t>8. ODBIÓR ROBÓT</w:t>
        </w:r>
        <w:r>
          <w:rPr>
            <w:noProof/>
            <w:webHidden/>
          </w:rPr>
          <w:tab/>
        </w:r>
        <w:r>
          <w:rPr>
            <w:noProof/>
            <w:webHidden/>
          </w:rPr>
          <w:fldChar w:fldCharType="begin"/>
        </w:r>
        <w:r>
          <w:rPr>
            <w:noProof/>
            <w:webHidden/>
          </w:rPr>
          <w:instrText xml:space="preserve"> PAGEREF _Toc158811920 \h </w:instrText>
        </w:r>
        <w:r>
          <w:rPr>
            <w:noProof/>
            <w:webHidden/>
          </w:rPr>
        </w:r>
        <w:r>
          <w:rPr>
            <w:noProof/>
            <w:webHidden/>
          </w:rPr>
          <w:fldChar w:fldCharType="separate"/>
        </w:r>
        <w:r w:rsidR="00507B78">
          <w:rPr>
            <w:noProof/>
            <w:webHidden/>
          </w:rPr>
          <w:t>15</w:t>
        </w:r>
        <w:r>
          <w:rPr>
            <w:noProof/>
            <w:webHidden/>
          </w:rPr>
          <w:fldChar w:fldCharType="end"/>
        </w:r>
      </w:hyperlink>
    </w:p>
    <w:p w14:paraId="40D11C73" w14:textId="6E6EBA37" w:rsidR="009F05B9" w:rsidRDefault="009F05B9" w:rsidP="00AB647E">
      <w:pPr>
        <w:pStyle w:val="Spistreci1"/>
        <w:rPr>
          <w:rFonts w:asciiTheme="minorHAnsi" w:eastAsiaTheme="minorEastAsia" w:hAnsiTheme="minorHAnsi" w:cstheme="minorBidi"/>
          <w:b w:val="0"/>
          <w:caps w:val="0"/>
          <w:noProof/>
          <w:kern w:val="2"/>
          <w:sz w:val="24"/>
          <w:szCs w:val="24"/>
          <w14:ligatures w14:val="standardContextual"/>
        </w:rPr>
      </w:pPr>
      <w:hyperlink w:anchor="_Toc158811921" w:history="1">
        <w:r w:rsidRPr="00B62134">
          <w:rPr>
            <w:rStyle w:val="Hipercze"/>
            <w:noProof/>
          </w:rPr>
          <w:t>9. PODSTAWA PŁATNOŚCI</w:t>
        </w:r>
        <w:r>
          <w:rPr>
            <w:noProof/>
            <w:webHidden/>
          </w:rPr>
          <w:tab/>
        </w:r>
        <w:r>
          <w:rPr>
            <w:noProof/>
            <w:webHidden/>
          </w:rPr>
          <w:fldChar w:fldCharType="begin"/>
        </w:r>
        <w:r>
          <w:rPr>
            <w:noProof/>
            <w:webHidden/>
          </w:rPr>
          <w:instrText xml:space="preserve"> PAGEREF _Toc158811921 \h </w:instrText>
        </w:r>
        <w:r>
          <w:rPr>
            <w:noProof/>
            <w:webHidden/>
          </w:rPr>
        </w:r>
        <w:r>
          <w:rPr>
            <w:noProof/>
            <w:webHidden/>
          </w:rPr>
          <w:fldChar w:fldCharType="separate"/>
        </w:r>
        <w:r w:rsidR="00507B78">
          <w:rPr>
            <w:noProof/>
            <w:webHidden/>
          </w:rPr>
          <w:t>16</w:t>
        </w:r>
        <w:r>
          <w:rPr>
            <w:noProof/>
            <w:webHidden/>
          </w:rPr>
          <w:fldChar w:fldCharType="end"/>
        </w:r>
      </w:hyperlink>
    </w:p>
    <w:p w14:paraId="313D310F" w14:textId="4EA6E1D8" w:rsidR="009F05B9" w:rsidRDefault="009F05B9" w:rsidP="00AB647E">
      <w:pPr>
        <w:pStyle w:val="Spistreci1"/>
        <w:rPr>
          <w:rFonts w:asciiTheme="minorHAnsi" w:eastAsiaTheme="minorEastAsia" w:hAnsiTheme="minorHAnsi" w:cstheme="minorBidi"/>
          <w:b w:val="0"/>
          <w:caps w:val="0"/>
          <w:noProof/>
          <w:kern w:val="2"/>
          <w:sz w:val="24"/>
          <w:szCs w:val="24"/>
          <w14:ligatures w14:val="standardContextual"/>
        </w:rPr>
      </w:pPr>
      <w:hyperlink w:anchor="_Toc158811922" w:history="1">
        <w:r w:rsidRPr="00B62134">
          <w:rPr>
            <w:rStyle w:val="Hipercze"/>
            <w:noProof/>
          </w:rPr>
          <w:t>10. PRZEPISY ZWIĄZANE</w:t>
        </w:r>
        <w:r>
          <w:rPr>
            <w:noProof/>
            <w:webHidden/>
          </w:rPr>
          <w:tab/>
        </w:r>
        <w:r>
          <w:rPr>
            <w:noProof/>
            <w:webHidden/>
          </w:rPr>
          <w:fldChar w:fldCharType="begin"/>
        </w:r>
        <w:r>
          <w:rPr>
            <w:noProof/>
            <w:webHidden/>
          </w:rPr>
          <w:instrText xml:space="preserve"> PAGEREF _Toc158811922 \h </w:instrText>
        </w:r>
        <w:r>
          <w:rPr>
            <w:noProof/>
            <w:webHidden/>
          </w:rPr>
        </w:r>
        <w:r>
          <w:rPr>
            <w:noProof/>
            <w:webHidden/>
          </w:rPr>
          <w:fldChar w:fldCharType="separate"/>
        </w:r>
        <w:r w:rsidR="00507B78">
          <w:rPr>
            <w:noProof/>
            <w:webHidden/>
          </w:rPr>
          <w:t>17</w:t>
        </w:r>
        <w:r>
          <w:rPr>
            <w:noProof/>
            <w:webHidden/>
          </w:rPr>
          <w:fldChar w:fldCharType="end"/>
        </w:r>
      </w:hyperlink>
    </w:p>
    <w:p w14:paraId="34AE4EB7" w14:textId="138FD8A8" w:rsidR="001062A0" w:rsidRPr="001062A0" w:rsidRDefault="001062A0" w:rsidP="00AB647E">
      <w:pPr>
        <w:tabs>
          <w:tab w:val="left" w:pos="284"/>
          <w:tab w:val="right" w:leader="dot" w:pos="8789"/>
        </w:tabs>
        <w:spacing w:line="240" w:lineRule="auto"/>
        <w:ind w:left="90"/>
        <w:jc w:val="center"/>
        <w:rPr>
          <w:rFonts w:ascii="Times New Roman" w:hAnsi="Times New Roman" w:cs="Times New Roman"/>
          <w:b/>
        </w:rPr>
      </w:pPr>
      <w:r w:rsidRPr="001062A0">
        <w:rPr>
          <w:rFonts w:ascii="Times New Roman" w:hAnsi="Times New Roman" w:cs="Times New Roman"/>
          <w:b/>
        </w:rPr>
        <w:fldChar w:fldCharType="end"/>
      </w:r>
    </w:p>
    <w:p w14:paraId="1E0E804C" w14:textId="77777777" w:rsidR="001062A0" w:rsidRPr="001062A0" w:rsidRDefault="001062A0" w:rsidP="00AB647E">
      <w:pPr>
        <w:pBdr>
          <w:top w:val="single" w:sz="6" w:space="1" w:color="auto"/>
        </w:pBdr>
        <w:tabs>
          <w:tab w:val="left" w:pos="284"/>
          <w:tab w:val="right" w:leader="dot" w:pos="8789"/>
        </w:tabs>
        <w:spacing w:line="240" w:lineRule="auto"/>
        <w:jc w:val="center"/>
        <w:rPr>
          <w:rFonts w:ascii="Times New Roman" w:hAnsi="Times New Roman" w:cs="Times New Roman"/>
          <w:b/>
        </w:rPr>
      </w:pPr>
    </w:p>
    <w:p w14:paraId="5E64FE71" w14:textId="77777777" w:rsidR="001062A0" w:rsidRDefault="001062A0" w:rsidP="00AB647E">
      <w:pPr>
        <w:pStyle w:val="Nagwek1"/>
        <w:spacing w:line="240" w:lineRule="auto"/>
        <w:rPr>
          <w:highlight w:val="lightGray"/>
        </w:rPr>
      </w:pPr>
    </w:p>
    <w:p w14:paraId="4957118D" w14:textId="77777777" w:rsidR="001062A0" w:rsidRDefault="001062A0" w:rsidP="00AB647E">
      <w:pPr>
        <w:spacing w:line="240" w:lineRule="auto"/>
        <w:rPr>
          <w:highlight w:val="lightGray"/>
        </w:rPr>
      </w:pPr>
    </w:p>
    <w:p w14:paraId="0D33E3C1" w14:textId="77777777" w:rsidR="001062A0" w:rsidRDefault="001062A0" w:rsidP="00AB647E">
      <w:pPr>
        <w:spacing w:line="240" w:lineRule="auto"/>
        <w:rPr>
          <w:highlight w:val="lightGray"/>
        </w:rPr>
      </w:pPr>
    </w:p>
    <w:p w14:paraId="6C4CA60E" w14:textId="77777777" w:rsidR="00B863D7" w:rsidRDefault="00B863D7" w:rsidP="00AB647E">
      <w:pPr>
        <w:spacing w:line="240" w:lineRule="auto"/>
        <w:rPr>
          <w:highlight w:val="lightGray"/>
        </w:rPr>
      </w:pPr>
    </w:p>
    <w:p w14:paraId="60A2E61F" w14:textId="77777777" w:rsidR="001062A0" w:rsidRDefault="001062A0" w:rsidP="00AB647E">
      <w:pPr>
        <w:spacing w:line="240" w:lineRule="auto"/>
        <w:rPr>
          <w:highlight w:val="lightGray"/>
        </w:rPr>
      </w:pPr>
    </w:p>
    <w:p w14:paraId="228F84DE" w14:textId="77777777" w:rsidR="001062A0" w:rsidRDefault="001062A0" w:rsidP="00AB647E">
      <w:pPr>
        <w:spacing w:line="240" w:lineRule="auto"/>
        <w:rPr>
          <w:highlight w:val="lightGray"/>
        </w:rPr>
      </w:pPr>
    </w:p>
    <w:p w14:paraId="22282CB7" w14:textId="77777777" w:rsidR="001062A0" w:rsidRPr="001062A0" w:rsidRDefault="001062A0" w:rsidP="00AB647E">
      <w:pPr>
        <w:spacing w:line="240" w:lineRule="auto"/>
        <w:rPr>
          <w:highlight w:val="lightGray"/>
        </w:rPr>
      </w:pPr>
    </w:p>
    <w:p w14:paraId="330F4C06" w14:textId="77777777" w:rsidR="001062A0" w:rsidRPr="001062A0" w:rsidRDefault="001062A0" w:rsidP="00AB647E">
      <w:pPr>
        <w:pStyle w:val="Nagwek1"/>
        <w:spacing w:line="240" w:lineRule="auto"/>
        <w:rPr>
          <w:lang w:eastAsia="pl-PL"/>
        </w:rPr>
      </w:pPr>
      <w:bookmarkStart w:id="1" w:name="_Toc158811913"/>
      <w:r w:rsidRPr="001062A0">
        <w:rPr>
          <w:lang w:eastAsia="pl-PL"/>
        </w:rPr>
        <w:lastRenderedPageBreak/>
        <w:t>1. WSTĘP</w:t>
      </w:r>
      <w:bookmarkEnd w:id="1"/>
    </w:p>
    <w:p w14:paraId="6CE44E9B"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1.1. Przedmiot ST</w:t>
      </w:r>
    </w:p>
    <w:p w14:paraId="0DA874A4" w14:textId="19180353"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 xml:space="preserve">Przedmiotem niniejszej specyfikacji technicznej (ST) są wymagania dotyczące wykonania i odbioru w/w robót przy remoncie drogi wojewódzkiej </w:t>
      </w:r>
      <w:r w:rsidR="000C1158">
        <w:rPr>
          <w:rFonts w:ascii="Times New Roman" w:hAnsi="Times New Roman" w:cs="Times New Roman"/>
          <w:sz w:val="20"/>
          <w:szCs w:val="20"/>
          <w:lang w:eastAsia="pl-PL"/>
        </w:rPr>
        <w:t>na</w:t>
      </w:r>
      <w:r w:rsidRPr="001062A0">
        <w:rPr>
          <w:rFonts w:ascii="Times New Roman" w:hAnsi="Times New Roman" w:cs="Times New Roman"/>
          <w:sz w:val="20"/>
          <w:szCs w:val="20"/>
          <w:lang w:eastAsia="pl-PL"/>
        </w:rPr>
        <w:t xml:space="preserve"> wyznaczonych jw. odcinkach.</w:t>
      </w:r>
    </w:p>
    <w:p w14:paraId="128F7373"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1.2. Zakres stosowania ST</w:t>
      </w:r>
    </w:p>
    <w:p w14:paraId="244CBB46" w14:textId="1AA8C4CC"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Szczegółowa specyfikacja techniczna stosowana jest jako dokument przetargowy i kontraktowy przy zlecaniu i realizacji robót na drogach wojewódzkich.</w:t>
      </w:r>
    </w:p>
    <w:p w14:paraId="2EB9449F"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1.3. Zakres robót objętych ST</w:t>
      </w:r>
    </w:p>
    <w:p w14:paraId="148A5996" w14:textId="57927610"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 xml:space="preserve">Ustalenia zawarte w niniejszej specyfikacji obejmują wymagania ogólne, dla poszczególnych robót drogowych i mostowych. </w:t>
      </w:r>
    </w:p>
    <w:p w14:paraId="1A9B9075" w14:textId="77777777" w:rsidR="001062A0" w:rsidRPr="001062A0" w:rsidRDefault="001062A0" w:rsidP="00AB647E">
      <w:pPr>
        <w:spacing w:line="240" w:lineRule="auto"/>
        <w:jc w:val="both"/>
        <w:rPr>
          <w:rFonts w:ascii="Times New Roman" w:hAnsi="Times New Roman" w:cs="Times New Roman"/>
          <w:b/>
          <w:bCs/>
          <w:sz w:val="20"/>
          <w:szCs w:val="20"/>
          <w:lang w:eastAsia="pl-PL"/>
        </w:rPr>
      </w:pPr>
      <w:r w:rsidRPr="001062A0">
        <w:rPr>
          <w:rFonts w:ascii="Times New Roman" w:hAnsi="Times New Roman" w:cs="Times New Roman"/>
          <w:b/>
          <w:bCs/>
          <w:sz w:val="20"/>
          <w:szCs w:val="20"/>
          <w:lang w:eastAsia="pl-PL"/>
        </w:rPr>
        <w:t>1.4. Określenia podstawowe</w:t>
      </w:r>
    </w:p>
    <w:p w14:paraId="5D019E7C" w14:textId="28C8273E"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Użyte w ST wymienione poniżej określenia należy rozumieć w każdym przypadku następująco:</w:t>
      </w:r>
    </w:p>
    <w:p w14:paraId="2229EDEA" w14:textId="27B1315C" w:rsidR="001062A0" w:rsidRPr="001062A0" w:rsidRDefault="00AB647E" w:rsidP="00AB647E">
      <w:pPr>
        <w:spacing w:line="240" w:lineRule="auto"/>
        <w:jc w:val="both"/>
        <w:rPr>
          <w:rFonts w:ascii="Times New Roman" w:hAnsi="Times New Roman" w:cs="Times New Roman"/>
          <w:sz w:val="20"/>
          <w:szCs w:val="20"/>
          <w:lang w:eastAsia="pl-PL"/>
        </w:rPr>
      </w:pPr>
      <w:r w:rsidRPr="00AB647E">
        <w:rPr>
          <w:rFonts w:ascii="Times New Roman" w:hAnsi="Times New Roman" w:cs="Times New Roman"/>
          <w:b/>
          <w:bCs/>
          <w:sz w:val="20"/>
          <w:szCs w:val="20"/>
          <w:lang w:eastAsia="pl-PL"/>
        </w:rPr>
        <w:t>1.4.1.</w:t>
      </w:r>
      <w:r>
        <w:rPr>
          <w:rFonts w:ascii="Times New Roman" w:hAnsi="Times New Roman" w:cs="Times New Roman"/>
          <w:b/>
          <w:bCs/>
          <w:sz w:val="20"/>
          <w:szCs w:val="20"/>
          <w:lang w:eastAsia="pl-PL"/>
        </w:rPr>
        <w:t xml:space="preserve"> </w:t>
      </w:r>
      <w:r w:rsidR="001062A0" w:rsidRPr="001062A0">
        <w:rPr>
          <w:rFonts w:ascii="Times New Roman" w:hAnsi="Times New Roman" w:cs="Times New Roman"/>
          <w:sz w:val="20"/>
          <w:szCs w:val="20"/>
          <w:lang w:eastAsia="pl-PL"/>
        </w:rPr>
        <w:t>Budowla drogowa - obiekt budowlany, nie będący budynkiem, stanowiący całość techniczno-użytkową (droga) albo jego część stanowiącą odrębny element konstrukcyjny lub technologiczny (obiekt mostowy, korpus ziemny, węzeł).</w:t>
      </w:r>
    </w:p>
    <w:p w14:paraId="3D98EEF1" w14:textId="71459764" w:rsidR="001062A0" w:rsidRPr="001062A0" w:rsidRDefault="00AB647E" w:rsidP="00AB647E">
      <w:pPr>
        <w:spacing w:line="240" w:lineRule="auto"/>
        <w:jc w:val="both"/>
        <w:rPr>
          <w:rFonts w:ascii="Times New Roman" w:hAnsi="Times New Roman" w:cs="Times New Roman"/>
          <w:sz w:val="20"/>
          <w:szCs w:val="20"/>
          <w:lang w:eastAsia="pl-PL"/>
        </w:rPr>
      </w:pPr>
      <w:r w:rsidRPr="00AB647E">
        <w:rPr>
          <w:rFonts w:ascii="Times New Roman" w:hAnsi="Times New Roman" w:cs="Times New Roman"/>
          <w:b/>
          <w:bCs/>
          <w:sz w:val="20"/>
          <w:szCs w:val="20"/>
          <w:lang w:eastAsia="pl-PL"/>
        </w:rPr>
        <w:t>1.4.1.</w:t>
      </w:r>
      <w:r>
        <w:rPr>
          <w:rFonts w:ascii="Times New Roman" w:hAnsi="Times New Roman" w:cs="Times New Roman"/>
          <w:b/>
          <w:bCs/>
          <w:sz w:val="20"/>
          <w:szCs w:val="20"/>
          <w:lang w:eastAsia="pl-PL"/>
        </w:rPr>
        <w:t xml:space="preserve"> </w:t>
      </w:r>
      <w:r w:rsidR="001062A0" w:rsidRPr="001062A0">
        <w:rPr>
          <w:rFonts w:ascii="Times New Roman" w:hAnsi="Times New Roman" w:cs="Times New Roman"/>
          <w:sz w:val="20"/>
          <w:szCs w:val="20"/>
          <w:lang w:eastAsia="pl-PL"/>
        </w:rPr>
        <w:t>Droga - wydzielony pas terenu przeznaczony do ruchu lub postoju pojazdów oraz ruchu pieszych wraz z wszelkimi urządzeniami technicznymi związanymi z prowadzeniem i zabezpieczeniem ruchu.</w:t>
      </w:r>
    </w:p>
    <w:p w14:paraId="2F137196" w14:textId="15CDC21B" w:rsidR="001062A0" w:rsidRPr="001062A0" w:rsidRDefault="00AB647E" w:rsidP="00AB647E">
      <w:pPr>
        <w:spacing w:line="240" w:lineRule="auto"/>
        <w:jc w:val="both"/>
        <w:rPr>
          <w:rFonts w:ascii="Times New Roman" w:hAnsi="Times New Roman" w:cs="Times New Roman"/>
          <w:sz w:val="20"/>
          <w:szCs w:val="20"/>
          <w:lang w:eastAsia="pl-PL"/>
        </w:rPr>
      </w:pPr>
      <w:r w:rsidRPr="00AB647E">
        <w:rPr>
          <w:rFonts w:ascii="Times New Roman" w:hAnsi="Times New Roman" w:cs="Times New Roman"/>
          <w:b/>
          <w:bCs/>
          <w:sz w:val="20"/>
          <w:szCs w:val="20"/>
          <w:lang w:eastAsia="pl-PL"/>
        </w:rPr>
        <w:t>1.4.1.</w:t>
      </w:r>
      <w:r>
        <w:rPr>
          <w:rFonts w:ascii="Times New Roman" w:hAnsi="Times New Roman" w:cs="Times New Roman"/>
          <w:b/>
          <w:bCs/>
          <w:sz w:val="20"/>
          <w:szCs w:val="20"/>
          <w:lang w:eastAsia="pl-PL"/>
        </w:rPr>
        <w:t xml:space="preserve"> </w:t>
      </w:r>
      <w:r w:rsidR="001062A0" w:rsidRPr="001062A0">
        <w:rPr>
          <w:rFonts w:ascii="Times New Roman" w:hAnsi="Times New Roman" w:cs="Times New Roman"/>
          <w:sz w:val="20"/>
          <w:szCs w:val="20"/>
          <w:lang w:eastAsia="pl-PL"/>
        </w:rPr>
        <w:t>Droga tymczasowa (montażowa) - droga specjalnie przygotowana, przeznaczona do ruchu pojazdów obsługujących zadanie budowlane na czas jego wykonania, przewidziana do usunięcia po jego zakończeniu.</w:t>
      </w:r>
    </w:p>
    <w:p w14:paraId="17F95FC3" w14:textId="119C3325" w:rsidR="001062A0" w:rsidRPr="001062A0" w:rsidRDefault="00AB647E" w:rsidP="00AB647E">
      <w:pPr>
        <w:spacing w:line="240" w:lineRule="auto"/>
        <w:jc w:val="both"/>
        <w:rPr>
          <w:rFonts w:ascii="Times New Roman" w:hAnsi="Times New Roman" w:cs="Times New Roman"/>
          <w:sz w:val="20"/>
          <w:szCs w:val="20"/>
          <w:lang w:eastAsia="pl-PL"/>
        </w:rPr>
      </w:pPr>
      <w:r w:rsidRPr="00AB647E">
        <w:rPr>
          <w:rFonts w:ascii="Times New Roman" w:hAnsi="Times New Roman" w:cs="Times New Roman"/>
          <w:b/>
          <w:bCs/>
          <w:sz w:val="20"/>
          <w:szCs w:val="20"/>
          <w:lang w:eastAsia="pl-PL"/>
        </w:rPr>
        <w:t>1.4.1.</w:t>
      </w:r>
      <w:r>
        <w:rPr>
          <w:rFonts w:ascii="Times New Roman" w:hAnsi="Times New Roman" w:cs="Times New Roman"/>
          <w:b/>
          <w:bCs/>
          <w:sz w:val="20"/>
          <w:szCs w:val="20"/>
          <w:lang w:eastAsia="pl-PL"/>
        </w:rPr>
        <w:t xml:space="preserve"> </w:t>
      </w:r>
      <w:r w:rsidR="001062A0" w:rsidRPr="001062A0">
        <w:rPr>
          <w:rFonts w:ascii="Times New Roman" w:hAnsi="Times New Roman" w:cs="Times New Roman"/>
          <w:sz w:val="20"/>
          <w:szCs w:val="20"/>
          <w:lang w:eastAsia="pl-PL"/>
        </w:rPr>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54DB6E44" w14:textId="3062C1CC" w:rsidR="001062A0" w:rsidRPr="001062A0" w:rsidRDefault="00AB647E" w:rsidP="00AB647E">
      <w:pPr>
        <w:spacing w:line="240" w:lineRule="auto"/>
        <w:jc w:val="both"/>
        <w:rPr>
          <w:rFonts w:ascii="Times New Roman" w:hAnsi="Times New Roman" w:cs="Times New Roman"/>
          <w:sz w:val="20"/>
          <w:szCs w:val="20"/>
          <w:lang w:eastAsia="pl-PL"/>
        </w:rPr>
      </w:pPr>
      <w:r w:rsidRPr="00AB647E">
        <w:rPr>
          <w:rFonts w:ascii="Times New Roman" w:hAnsi="Times New Roman" w:cs="Times New Roman"/>
          <w:b/>
          <w:bCs/>
          <w:sz w:val="20"/>
          <w:szCs w:val="20"/>
          <w:lang w:eastAsia="pl-PL"/>
        </w:rPr>
        <w:t>1.4.1.</w:t>
      </w:r>
      <w:r>
        <w:rPr>
          <w:rFonts w:ascii="Times New Roman" w:hAnsi="Times New Roman" w:cs="Times New Roman"/>
          <w:b/>
          <w:bCs/>
          <w:sz w:val="20"/>
          <w:szCs w:val="20"/>
          <w:lang w:eastAsia="pl-PL"/>
        </w:rPr>
        <w:t xml:space="preserve"> </w:t>
      </w:r>
      <w:r w:rsidR="001062A0" w:rsidRPr="001062A0">
        <w:rPr>
          <w:rFonts w:ascii="Times New Roman" w:hAnsi="Times New Roman" w:cs="Times New Roman"/>
          <w:sz w:val="20"/>
          <w:szCs w:val="20"/>
          <w:lang w:eastAsia="pl-PL"/>
        </w:rPr>
        <w:t>Inspektor nadzoru inwestorskiego /inspektor nadzoru – osoba wymieniona w danych kontraktowych (wyznaczona przez Zamawiającego, o której wyznaczeniu poinformowany jest Wykonawca), odpowiedzialna za nadzorowanie robót i administrowanie kontraktem.</w:t>
      </w:r>
    </w:p>
    <w:p w14:paraId="012209EA" w14:textId="57B18128" w:rsidR="001062A0" w:rsidRPr="001062A0" w:rsidRDefault="00AB647E" w:rsidP="00AB647E">
      <w:pPr>
        <w:spacing w:line="240" w:lineRule="auto"/>
        <w:jc w:val="both"/>
        <w:rPr>
          <w:rFonts w:ascii="Times New Roman" w:hAnsi="Times New Roman" w:cs="Times New Roman"/>
          <w:sz w:val="20"/>
          <w:szCs w:val="20"/>
          <w:lang w:eastAsia="pl-PL"/>
        </w:rPr>
      </w:pPr>
      <w:r w:rsidRPr="00AB647E">
        <w:rPr>
          <w:rFonts w:ascii="Times New Roman" w:hAnsi="Times New Roman" w:cs="Times New Roman"/>
          <w:b/>
          <w:bCs/>
          <w:sz w:val="20"/>
          <w:szCs w:val="20"/>
          <w:lang w:eastAsia="pl-PL"/>
        </w:rPr>
        <w:t>1.4.1.</w:t>
      </w:r>
      <w:r>
        <w:rPr>
          <w:rFonts w:ascii="Times New Roman" w:hAnsi="Times New Roman" w:cs="Times New Roman"/>
          <w:b/>
          <w:bCs/>
          <w:sz w:val="20"/>
          <w:szCs w:val="20"/>
          <w:lang w:eastAsia="pl-PL"/>
        </w:rPr>
        <w:t xml:space="preserve"> </w:t>
      </w:r>
      <w:r w:rsidR="001062A0" w:rsidRPr="001062A0">
        <w:rPr>
          <w:rFonts w:ascii="Times New Roman" w:hAnsi="Times New Roman" w:cs="Times New Roman"/>
          <w:sz w:val="20"/>
          <w:szCs w:val="20"/>
          <w:lang w:eastAsia="pl-PL"/>
        </w:rPr>
        <w:t>Jezdnia - część korony drogi przeznaczona do ruchu pojazdów.</w:t>
      </w:r>
    </w:p>
    <w:p w14:paraId="11E2F601" w14:textId="4FB4B166" w:rsidR="001062A0" w:rsidRPr="001062A0" w:rsidRDefault="00AB647E" w:rsidP="00AB647E">
      <w:pPr>
        <w:spacing w:line="240" w:lineRule="auto"/>
        <w:jc w:val="both"/>
        <w:rPr>
          <w:rFonts w:ascii="Times New Roman" w:hAnsi="Times New Roman" w:cs="Times New Roman"/>
          <w:sz w:val="20"/>
          <w:szCs w:val="20"/>
        </w:rPr>
      </w:pPr>
      <w:r w:rsidRPr="00AB647E">
        <w:rPr>
          <w:rFonts w:ascii="Times New Roman" w:hAnsi="Times New Roman" w:cs="Times New Roman"/>
          <w:b/>
          <w:bCs/>
          <w:sz w:val="20"/>
          <w:szCs w:val="20"/>
          <w:lang w:eastAsia="pl-PL"/>
        </w:rPr>
        <w:t>1.4.1.</w:t>
      </w:r>
      <w:r>
        <w:rPr>
          <w:rFonts w:ascii="Times New Roman" w:hAnsi="Times New Roman" w:cs="Times New Roman"/>
          <w:b/>
          <w:bCs/>
          <w:sz w:val="20"/>
          <w:szCs w:val="20"/>
          <w:lang w:eastAsia="pl-PL"/>
        </w:rPr>
        <w:t xml:space="preserve"> </w:t>
      </w:r>
      <w:r w:rsidR="001062A0" w:rsidRPr="001062A0">
        <w:rPr>
          <w:rFonts w:ascii="Times New Roman" w:hAnsi="Times New Roman" w:cs="Times New Roman"/>
          <w:sz w:val="20"/>
          <w:szCs w:val="20"/>
        </w:rPr>
        <w:t>Kierownik budowy/kierownik robót - osoba wyznaczona przez Wykonawcę, upoważniona do kierowania robotami i do występowania w jego imieniu w sprawach realizacji kontraktu.</w:t>
      </w:r>
    </w:p>
    <w:p w14:paraId="4B044D58" w14:textId="62067609" w:rsidR="001062A0" w:rsidRPr="001062A0" w:rsidRDefault="00AB647E" w:rsidP="00AB647E">
      <w:pPr>
        <w:spacing w:line="240" w:lineRule="auto"/>
        <w:jc w:val="both"/>
        <w:rPr>
          <w:rFonts w:ascii="Times New Roman" w:hAnsi="Times New Roman" w:cs="Times New Roman"/>
          <w:sz w:val="20"/>
          <w:szCs w:val="20"/>
        </w:rPr>
      </w:pPr>
      <w:r w:rsidRPr="00AB647E">
        <w:rPr>
          <w:rFonts w:ascii="Times New Roman" w:hAnsi="Times New Roman" w:cs="Times New Roman"/>
          <w:b/>
          <w:bCs/>
          <w:sz w:val="20"/>
          <w:szCs w:val="20"/>
          <w:lang w:eastAsia="pl-PL"/>
        </w:rPr>
        <w:t>1.4.1.</w:t>
      </w:r>
      <w:r>
        <w:rPr>
          <w:rFonts w:ascii="Times New Roman" w:hAnsi="Times New Roman" w:cs="Times New Roman"/>
          <w:b/>
          <w:bCs/>
          <w:sz w:val="20"/>
          <w:szCs w:val="20"/>
          <w:lang w:eastAsia="pl-PL"/>
        </w:rPr>
        <w:t xml:space="preserve"> </w:t>
      </w:r>
      <w:r w:rsidR="001062A0" w:rsidRPr="001062A0">
        <w:rPr>
          <w:rFonts w:ascii="Times New Roman" w:hAnsi="Times New Roman" w:cs="Times New Roman"/>
          <w:sz w:val="20"/>
          <w:szCs w:val="20"/>
        </w:rPr>
        <w:t>Korona drogi - jezdnia (jezdnie) z poboczami lub chodnikami, zatokami, pasami awaryjnego postoju i pasami dzielącymi jezdnie.</w:t>
      </w:r>
    </w:p>
    <w:p w14:paraId="7F180B29" w14:textId="2CEB2B43" w:rsidR="001062A0" w:rsidRPr="001062A0" w:rsidRDefault="00AB647E" w:rsidP="00AB647E">
      <w:pPr>
        <w:spacing w:line="240" w:lineRule="auto"/>
        <w:jc w:val="both"/>
        <w:rPr>
          <w:rFonts w:ascii="Times New Roman" w:hAnsi="Times New Roman" w:cs="Times New Roman"/>
          <w:sz w:val="20"/>
          <w:szCs w:val="20"/>
        </w:rPr>
      </w:pPr>
      <w:r w:rsidRPr="00AB647E">
        <w:rPr>
          <w:rFonts w:ascii="Times New Roman" w:hAnsi="Times New Roman" w:cs="Times New Roman"/>
          <w:b/>
          <w:bCs/>
          <w:sz w:val="20"/>
          <w:szCs w:val="20"/>
          <w:lang w:eastAsia="pl-PL"/>
        </w:rPr>
        <w:t>1.4.1.</w:t>
      </w:r>
      <w:r>
        <w:rPr>
          <w:rFonts w:ascii="Times New Roman" w:hAnsi="Times New Roman" w:cs="Times New Roman"/>
          <w:b/>
          <w:bCs/>
          <w:sz w:val="20"/>
          <w:szCs w:val="20"/>
          <w:lang w:eastAsia="pl-PL"/>
        </w:rPr>
        <w:t xml:space="preserve"> </w:t>
      </w:r>
      <w:r w:rsidR="001062A0" w:rsidRPr="001062A0">
        <w:rPr>
          <w:rFonts w:ascii="Times New Roman" w:hAnsi="Times New Roman" w:cs="Times New Roman"/>
          <w:sz w:val="20"/>
          <w:szCs w:val="20"/>
        </w:rPr>
        <w:t>Konstrukcja nawierzchni - układ warstw nawierzchni wraz ze sposobem ich połączenia.</w:t>
      </w:r>
    </w:p>
    <w:p w14:paraId="5871127D" w14:textId="54E763B5" w:rsidR="001062A0" w:rsidRPr="001062A0" w:rsidRDefault="00AB647E" w:rsidP="00AB647E">
      <w:pPr>
        <w:spacing w:line="240" w:lineRule="auto"/>
        <w:jc w:val="both"/>
        <w:rPr>
          <w:rFonts w:ascii="Times New Roman" w:hAnsi="Times New Roman" w:cs="Times New Roman"/>
          <w:sz w:val="20"/>
          <w:szCs w:val="20"/>
        </w:rPr>
      </w:pPr>
      <w:r w:rsidRPr="00AB647E">
        <w:rPr>
          <w:rFonts w:ascii="Times New Roman" w:hAnsi="Times New Roman" w:cs="Times New Roman"/>
          <w:b/>
          <w:bCs/>
          <w:sz w:val="20"/>
          <w:szCs w:val="20"/>
          <w:lang w:eastAsia="pl-PL"/>
        </w:rPr>
        <w:t>1.4.1.</w:t>
      </w:r>
      <w:r>
        <w:rPr>
          <w:rFonts w:ascii="Times New Roman" w:hAnsi="Times New Roman" w:cs="Times New Roman"/>
          <w:b/>
          <w:bCs/>
          <w:sz w:val="20"/>
          <w:szCs w:val="20"/>
          <w:lang w:eastAsia="pl-PL"/>
        </w:rPr>
        <w:t xml:space="preserve"> </w:t>
      </w:r>
      <w:r w:rsidR="001062A0" w:rsidRPr="001062A0">
        <w:rPr>
          <w:rFonts w:ascii="Times New Roman" w:hAnsi="Times New Roman" w:cs="Times New Roman"/>
          <w:sz w:val="20"/>
          <w:szCs w:val="20"/>
        </w:rPr>
        <w:t>Konstrukcja nośna (przęsło lub przęsła obiektu mostowego) - część obiektu oparta na podporach mostowych, tworząca ustrój niosący dla przeniesienia ruchu pojazdów lub pieszych.</w:t>
      </w:r>
    </w:p>
    <w:p w14:paraId="04DF2326"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Korpus drogowy - nasyp lub ta część wykopu, która jest ograniczona koroną drogi i skarpami rowów.</w:t>
      </w:r>
    </w:p>
    <w:p w14:paraId="7F542531"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Koryto - element uformowany w korpusie drogowym w celu ułożenia w nim konstrukcji nawierzchni.</w:t>
      </w:r>
    </w:p>
    <w:p w14:paraId="5A23D870"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Książka obmiarów - akceptowany przez Inspektora nadzoru inwestorskiego zeszyt z ponumerowanymi stronami, służący do wpisywania przez Wykonawcę obmiaru dokonywanych robót w formie wyliczeń, szkiców i ew. dodatkowych załączników. Wpisy w książce obmiarów podlegają potwierdzeniu przez Inżyniera/Kierownika projektu.</w:t>
      </w:r>
    </w:p>
    <w:p w14:paraId="2C332278"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lastRenderedPageBreak/>
        <w:t>Laboratorium - drogowe lub inne laboratorium badawcze, zaakceptowane przez Zamawiającego, niezbędne do przeprowadzenia wszelkich badań i prób związanych z oceną jakości materiałów oraz robót.</w:t>
      </w:r>
    </w:p>
    <w:p w14:paraId="40BE3102"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Materiały - wszelkie tworzywa niezbędne do wykonania robót, zgodne z Opis warunków wykonywania   i specyfikacjami technicznymi, zaakceptowane przez Inżyniera/Kierownika projektu.</w:t>
      </w:r>
    </w:p>
    <w:p w14:paraId="5B6AE447"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MST - obiekt zbudowany nad przeszkodą wodną dla zapewnienia komunikacji drogowej i ruchu pieszego.</w:t>
      </w:r>
    </w:p>
    <w:p w14:paraId="2EC46DBB"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Nawierzchnia - warstwa lub zespół warstw służących do przejmowania i rozkładania obciążeń od ruchu na podłoże gruntowe i zapewniających dogodne warunki dla ruchu.</w:t>
      </w:r>
    </w:p>
    <w:p w14:paraId="40B27507"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Warstwa ścieralna - górna warstwa nawierzchni poddana bezpośrednio oddziaływaniu ruchu i czynników atmosferycznych.</w:t>
      </w:r>
    </w:p>
    <w:p w14:paraId="19405C12"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Warstwa wiążąca - warstwa znajdująca się między warstwą ścieralną a podbudową, zapewniająca lepsze rozłożenie naprężeń w nawierzchni i przekazywanie ich na podbudowę.</w:t>
      </w:r>
    </w:p>
    <w:p w14:paraId="5518DFCD"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Warstwa wyrównawcza - warstwa służąca do wyrównania nierówności podbudowy lub profilu istniejącej nawierzchni.</w:t>
      </w:r>
    </w:p>
    <w:p w14:paraId="364E9D54"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Podbudowa - dolna część nawierzchni służąca do przenoszenia obciążeń od ruchu na podłoże. Podbudowa może składać się z podbudowy zasadniczej i podbudowy pomocniczej.</w:t>
      </w:r>
    </w:p>
    <w:p w14:paraId="00F681E7"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Podbudowa zasadnicza - górna część podbudowy spełniająca funkcje nośne w konstrukcji nawierzchni. Może ona składać się z jednej lub dwóch warstw.</w:t>
      </w:r>
    </w:p>
    <w:p w14:paraId="0BE21AFE"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Podbudowa pomocnicza - dolna część podbudowy spełniająca, obok funkcji nośnych, funkcje zabezpieczenia nawierzchni przed działaniem wody, mrozu i przenikaniem cząstek podłoża. Może zawierać warstwę mrozoochronną, odsączającą lub odcinającą.</w:t>
      </w:r>
    </w:p>
    <w:p w14:paraId="7C322BDB"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Warstwa mrozoochronna - warstwa, której głównym zadaniem jest ochrona nawierzchni przed skutkami działania mrozu.</w:t>
      </w:r>
    </w:p>
    <w:p w14:paraId="2BC974FF"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Warstwa odcinająca - warstwa stosowana w celu uniemożliwienia przenikania cząstek drobnych gruntu do warstwy nawierzchni leżącej powyżej.</w:t>
      </w:r>
    </w:p>
    <w:p w14:paraId="6A9A233D"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Warstwa odsączająca - warstwa służąca do odprowadzenia wody przedostającej się do nawierzchni.</w:t>
      </w:r>
    </w:p>
    <w:p w14:paraId="3646DBBD"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Niweleta - wysokościowe i geometryczne rozwinięcie na płaszczyźnie pionowego przekroju w osi drogi lub obiektu mostowego.</w:t>
      </w:r>
    </w:p>
    <w:p w14:paraId="5768AFCF"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Obiekt mostowy - most, wiadukt, estakada, tunel, kładka dla pieszych i przepust.</w:t>
      </w:r>
    </w:p>
    <w:p w14:paraId="662D8358"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Objazd tymczasowy - droga specjalnie przygotowana i odpowiednio utrzymana do przeprowadzenia ruchu publicznego na okres budowy.</w:t>
      </w:r>
    </w:p>
    <w:p w14:paraId="7B14BD6D"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Odpowiednia (bliska) zgodność - zgodność wykonywanych robót z dopuszczonymi tolerancjami, a jeśli przedział tolerancji nie zSTał określony - z przeciętnymi tolerancjami, przyjmowanymi zwyczajowo dla danego rodzaju robót budowlanych.</w:t>
      </w:r>
    </w:p>
    <w:p w14:paraId="65B40577"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4642A4A2"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Pobocze - część korony drogi przeznaczona do chwilowego postoju pojazdów, umieszczenia urządzeń organizacji i bezpieczeństwa ruchu oraz do ruchu pieszych, służąca jednocześnie do bocznego oparcia konstrukcji nawierzchni.</w:t>
      </w:r>
    </w:p>
    <w:p w14:paraId="05B2C51B"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Podłoże nawierzchni - grunt rodzimy lub nasypowy, leżący pod nawierzchnią do głębokości przemarzania.</w:t>
      </w:r>
    </w:p>
    <w:p w14:paraId="36403FA7"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Podłoże ulepszone nawierzchni - górna warstwa podłoża, leżąca bezpośrednio pod nawierzchnią, ulepszona w celu umożliwienia przejęcia ruchu budowlanego i właściwego wykonania nawierzchni.</w:t>
      </w:r>
    </w:p>
    <w:p w14:paraId="59D6AEE7"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lastRenderedPageBreak/>
        <w:t>Polecenie Inspektora nadzoru inwestorskiego - wszelkie polecenia przekazane Wykonawcy przez Inżyniera/Kierownika projektu, w formie pisemnej, dotyczące sposobu realizacji robót lub innych spraw związanych z prowadzeniem budowy.</w:t>
      </w:r>
    </w:p>
    <w:p w14:paraId="1C00A777"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Projektant - uprawniona osoba prawna lub fizyczna będąca autorem dokumentacji projektowej.</w:t>
      </w:r>
    </w:p>
    <w:p w14:paraId="60254803"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Przedsięwzięcie budowlane - kompleksowa realizacja nowego połączenia drogowego lub całkowita modernizacja/przebudowa (zmiana parametrów geometrycznych trasy w planie i przekroju podłużnym) istniejącego połączenia.</w:t>
      </w:r>
    </w:p>
    <w:p w14:paraId="11487562"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Przeszkoda naturalna - element środowiska naturalnego, stanowiący utrudnienie w realizacji zadania budowlanego, na przykład dolina, bagno, rzeka, szlak wędrówek dzikich zwierząt itp.</w:t>
      </w:r>
    </w:p>
    <w:p w14:paraId="23CBDF5C"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Przeszkoda sztuczna - dzieło ludzkie, stanowiące utrudnienie w realizacji zadania budowlanego, na przykład droga, kolej, rurociąg, kanał, ciąg pieszy lub rowerowy itp.</w:t>
      </w:r>
    </w:p>
    <w:p w14:paraId="5F448D15"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Przetargowa dokumentacja projektowa - część dokumentacji projektowej, która wskazuje lokalizację, charakterystykę i wymiary obiektu będącego przedmiotem robót.</w:t>
      </w:r>
    </w:p>
    <w:p w14:paraId="63E55577"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Rekultywacja - roboty mające na celu uporządkowanie i przywrócenie pierwotnych funkcji terenom naruszonym w czasie realizacji zadania budowlanego.</w:t>
      </w:r>
    </w:p>
    <w:p w14:paraId="700C9337"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Ślepy kosztorys - wykaz robót z podaniem ich ilości (przedmiarem) w kolejności technologicznej ich wykonania.</w:t>
      </w:r>
    </w:p>
    <w:p w14:paraId="2D788EC8"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Teren budowy - teren udostępniony przez Zamawiającego dla wykonania na nim robót oraz inne miejsca wymienione w kontrakcie jako tworzące część terenu budowy.</w:t>
      </w:r>
    </w:p>
    <w:p w14:paraId="050A546B"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78554477" w14:textId="77777777" w:rsidR="001062A0" w:rsidRPr="001062A0" w:rsidRDefault="001062A0" w:rsidP="00AB647E">
      <w:pPr>
        <w:spacing w:line="240" w:lineRule="auto"/>
        <w:jc w:val="both"/>
        <w:rPr>
          <w:rFonts w:ascii="Times New Roman" w:hAnsi="Times New Roman" w:cs="Times New Roman"/>
          <w:b/>
          <w:sz w:val="20"/>
          <w:szCs w:val="20"/>
        </w:rPr>
      </w:pPr>
      <w:r w:rsidRPr="001062A0">
        <w:rPr>
          <w:rFonts w:ascii="Times New Roman" w:hAnsi="Times New Roman" w:cs="Times New Roman"/>
          <w:b/>
          <w:sz w:val="20"/>
          <w:szCs w:val="20"/>
        </w:rPr>
        <w:t>1.5. Ogólne wymagania dotyczące robót</w:t>
      </w:r>
    </w:p>
    <w:p w14:paraId="7A3080E3" w14:textId="219650CA"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Wykonawca jest odpowiedzialny za jakość wykonanych robót, bezpieczeństwo wszelkich czynności na terenie budowy, metody użyte przy budowie oraz za ich zgodność z Opis warunków wykonywania ST i poleceniami Inżyniera/Kierownika projektu.</w:t>
      </w:r>
    </w:p>
    <w:p w14:paraId="31CD87D1" w14:textId="77777777" w:rsidR="001062A0" w:rsidRPr="001062A0" w:rsidRDefault="001062A0" w:rsidP="00AB647E">
      <w:pPr>
        <w:spacing w:line="240" w:lineRule="auto"/>
        <w:jc w:val="both"/>
        <w:rPr>
          <w:rFonts w:ascii="Times New Roman" w:hAnsi="Times New Roman" w:cs="Times New Roman"/>
          <w:b/>
          <w:sz w:val="20"/>
          <w:szCs w:val="20"/>
        </w:rPr>
      </w:pPr>
      <w:r w:rsidRPr="001062A0">
        <w:rPr>
          <w:rFonts w:ascii="Times New Roman" w:hAnsi="Times New Roman" w:cs="Times New Roman"/>
          <w:b/>
          <w:sz w:val="20"/>
          <w:szCs w:val="20"/>
        </w:rPr>
        <w:t>1.5.1. Przekazanie terenu budowy</w:t>
      </w:r>
    </w:p>
    <w:p w14:paraId="34E02070" w14:textId="1EA61201"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ST.</w:t>
      </w:r>
    </w:p>
    <w:p w14:paraId="1549356B" w14:textId="640D61D0"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Na Wykonawcy spoczywa odpowiedzialność za ochronę przekazanych mu punktów pomiarowych do chwili odbioru ostatecznego robót. Uszkodzone lub zniszczone znaki geodezyjne Wykonawca odtworzy i utrwali na własny koszt.</w:t>
      </w:r>
    </w:p>
    <w:p w14:paraId="3492FD59" w14:textId="77777777" w:rsidR="001062A0" w:rsidRPr="001062A0" w:rsidRDefault="001062A0" w:rsidP="00AB647E">
      <w:pPr>
        <w:spacing w:line="240" w:lineRule="auto"/>
        <w:jc w:val="both"/>
        <w:rPr>
          <w:rFonts w:ascii="Times New Roman" w:hAnsi="Times New Roman" w:cs="Times New Roman"/>
          <w:b/>
          <w:sz w:val="20"/>
          <w:szCs w:val="20"/>
        </w:rPr>
      </w:pPr>
      <w:r w:rsidRPr="001062A0">
        <w:rPr>
          <w:rFonts w:ascii="Times New Roman" w:hAnsi="Times New Roman" w:cs="Times New Roman"/>
          <w:b/>
          <w:sz w:val="20"/>
          <w:szCs w:val="20"/>
        </w:rPr>
        <w:t xml:space="preserve">1.5.2. Opis warunków wykonywania     </w:t>
      </w:r>
    </w:p>
    <w:p w14:paraId="060E1102" w14:textId="52C1A9AA"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Dokumentacja projektowa ( ww. przypadku remontu – stanowić ją będą opracowane dokumenty w postaci przedmiaru / obmiaru z istniejących w terenie - zdeformowanych, uszkodzonych elementów, podlegających odtworzeniu (zgodnie z zapisanym w SST materiałem do wymaganych przepisami i normami parametrów  technicznych i technologicznych) i zawierać będzie również np. rysunki, obliczenia i inne dokumenty, zgodne  z wykazem podanym w szczegółowych warunkach umowy.  Całość dokumentacji projektowej stanowi - uwzględnia się podział na wykonana przez:</w:t>
      </w:r>
    </w:p>
    <w:p w14:paraId="64AF2CC0"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Zamawiającego; wykaz pozycji, które stanowią przetargową dokumentację projektową oraz projektową dokumentację wykonawczą (techniczną) i zostaną przekazane Wykonawcy,</w:t>
      </w:r>
    </w:p>
    <w:p w14:paraId="2F54B657" w14:textId="77777777" w:rsidR="001062A0" w:rsidRPr="001062A0" w:rsidRDefault="001062A0" w:rsidP="00AB647E">
      <w:pPr>
        <w:spacing w:line="240" w:lineRule="auto"/>
        <w:jc w:val="both"/>
        <w:rPr>
          <w:rFonts w:ascii="Times New Roman" w:hAnsi="Times New Roman" w:cs="Times New Roman"/>
          <w:sz w:val="20"/>
          <w:szCs w:val="20"/>
        </w:rPr>
      </w:pPr>
      <w:r w:rsidRPr="001062A0">
        <w:rPr>
          <w:rFonts w:ascii="Times New Roman" w:hAnsi="Times New Roman" w:cs="Times New Roman"/>
          <w:sz w:val="20"/>
          <w:szCs w:val="20"/>
        </w:rPr>
        <w:t>Wykonawcy; wykaz zawierający spis dokumentacji projektowej, którą Wykonawca opracuje w ramach ceny kontraktowej.</w:t>
      </w:r>
    </w:p>
    <w:p w14:paraId="5FE3F35B" w14:textId="77777777" w:rsidR="001062A0" w:rsidRPr="001062A0" w:rsidRDefault="001062A0" w:rsidP="00AB647E">
      <w:pPr>
        <w:spacing w:line="240" w:lineRule="auto"/>
        <w:jc w:val="both"/>
        <w:rPr>
          <w:rFonts w:ascii="Times New Roman" w:hAnsi="Times New Roman" w:cs="Times New Roman"/>
          <w:b/>
          <w:sz w:val="20"/>
          <w:szCs w:val="20"/>
        </w:rPr>
      </w:pPr>
      <w:r w:rsidRPr="001062A0">
        <w:rPr>
          <w:rFonts w:ascii="Times New Roman" w:hAnsi="Times New Roman" w:cs="Times New Roman"/>
          <w:b/>
          <w:sz w:val="20"/>
          <w:szCs w:val="20"/>
        </w:rPr>
        <w:lastRenderedPageBreak/>
        <w:t>1.5.3. Zgodność robót z Opisem warunków wykonywania i ST</w:t>
      </w:r>
    </w:p>
    <w:p w14:paraId="46FBDC66"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Dokumentacja projektowa, ST i wszystkie dodatkowe dokumenty przekazane Wykonawcy przez Inspektora nadzoru inwestorskiego stanowią część umowy, a wymagania określone w choćby jednym z nich są obowiązujące dla Wykonawcy tak jakby zawarte były w całej dokumentacji.</w:t>
      </w:r>
    </w:p>
    <w:p w14:paraId="474315F0" w14:textId="105BD47B"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 przypadku rozbieżności w ustaleniach poszczególnych dokumentów obowiązuje kolejność ich ważności wymieniona w „Kontraktowych warunkach ogólnych” - „Ogólnych warunkach umowy”.</w:t>
      </w:r>
    </w:p>
    <w:p w14:paraId="73AD6CB4" w14:textId="2DF328DC"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nie może wykorzystywać błędów lub opuszczeń w dokumentach kontraktowych, a o ich wykryciu winien natychmiast powiadomić Inżyniera/Kierownika projektu, który podejmie decyzję o wprowadzeniu odpowiednich zmian i poprawek.</w:t>
      </w:r>
    </w:p>
    <w:p w14:paraId="5F303165" w14:textId="64733FE9"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 przypadku rozbieżności, wymiary podane na piśmie są ważniejsze od wymiarów określonych na podstawie odczytu ze skali rysunku.</w:t>
      </w:r>
    </w:p>
    <w:p w14:paraId="56E3E135" w14:textId="3467AC21"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Wszystkie wykonane roboty i dostarczone materiały będą zgodne z Opis warunków wykonywania i ST.</w:t>
      </w:r>
    </w:p>
    <w:p w14:paraId="7F438F35" w14:textId="084349B4"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Dane określone w dokumentacji projektowej i w 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5DD9E61A" w14:textId="573CA2D8"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 przypadku, gdy materiały lub roboty nie będą w pełni zgodne z Opis warunków wykonywania lub ST i wpłynie to na niezadowalającą jakość elementu budowli, to takie materiały zostaną zastąpione innymi, a elementy budowli rozebrane i wykonane ponownie na koszt Wykonawcy.</w:t>
      </w:r>
    </w:p>
    <w:p w14:paraId="0B5D6B69"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1.5.4. Zabezpieczenie terenu budowy</w:t>
      </w:r>
    </w:p>
    <w:p w14:paraId="19EE4734"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Roboty modernizacyjne / przebudowa i remontowe („pod ruchem”)</w:t>
      </w:r>
    </w:p>
    <w:p w14:paraId="652E683C" w14:textId="4C401C59"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4061B78A" w14:textId="528C610A"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Przed przystąpieniem do robót Wykonawca przedstawi Inspektorowi nadzoru inwestorskiego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7FCAF8A1" w14:textId="6E73AD3F"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 czasie wykonywania robót Wykonawca dostarczy, zainstaluje i będzie obsługiwał wszystkie tymczasowe urządzenia zabezpieczające takie jak: zapory, światła ostrzegawcze, sygnały, itp., zapewniając w ten sposób bezpieczeństwo pojazdów i pieszych. Wykonawca przed przystąpieniem do robót przedstawi Inspektorowi nadzoru inwestorskiego do wglądu i do dokumentacji robót polisę ubezpieczeniową obejmującą swoją odpowiedzialność za ewentualne skutki kolizji i wypadków spowodowane w trakcie wykonywania prac remontowych na odcinku/etapie objętym zadaniem. Wykonawca zapewni stałe warunki widoczności w dzień i w nocy tych zapór i znaków, dla których jest to nieodzowne ze względów bezpieczeństwa.</w:t>
      </w:r>
    </w:p>
    <w:p w14:paraId="28B12DFA" w14:textId="560980A2"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 xml:space="preserve">Wszystkie znaki, zapory i inne urządzenia zabezpieczające będą akceptowane przez nadzór inwestorski. </w:t>
      </w:r>
    </w:p>
    <w:p w14:paraId="303DA278" w14:textId="4598B179"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Fakt przystąpienia do robót Wykonawca obwieści publicznie przed ich rozpoczęciem w sposób uzgodniony z Inspektorem nadzoru inwestorskiego</w:t>
      </w:r>
    </w:p>
    <w:p w14:paraId="478E967B" w14:textId="0DDD5B02"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Koszt zabezpieczenia terenu budowy nie podlega odrębnej zapłacie i przyjmuje się, że jest włączony w cenę kontraktową.</w:t>
      </w:r>
    </w:p>
    <w:p w14:paraId="442FD210" w14:textId="34990738"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1.5.</w:t>
      </w:r>
      <w:r w:rsidR="009F7A12">
        <w:rPr>
          <w:rFonts w:ascii="Times New Roman" w:hAnsi="Times New Roman" w:cs="Times New Roman"/>
          <w:b/>
          <w:sz w:val="20"/>
          <w:szCs w:val="20"/>
          <w:lang w:eastAsia="pl-PL"/>
        </w:rPr>
        <w:t>5</w:t>
      </w:r>
      <w:r w:rsidRPr="001062A0">
        <w:rPr>
          <w:rFonts w:ascii="Times New Roman" w:hAnsi="Times New Roman" w:cs="Times New Roman"/>
          <w:b/>
          <w:sz w:val="20"/>
          <w:szCs w:val="20"/>
          <w:lang w:eastAsia="pl-PL"/>
        </w:rPr>
        <w:t>. Ochrona środowiska w czasie wykonywania robót</w:t>
      </w:r>
    </w:p>
    <w:p w14:paraId="799A806F" w14:textId="7FF90C5A"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ma obowiązek znać i stosować w czasie prowadzenia robót wszelkie przepisy dotyczące ochrony środowiska naturalnego.</w:t>
      </w:r>
    </w:p>
    <w:p w14:paraId="373E0D3F"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 okresie trwania budowy i wykańczania robót Wykonawca będzie:</w:t>
      </w:r>
    </w:p>
    <w:p w14:paraId="628F0B84"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lastRenderedPageBreak/>
        <w:t>utrzymywać teren budowy i wykopy w stanie bez wody stojącej,</w:t>
      </w:r>
    </w:p>
    <w:p w14:paraId="24B9BACB"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043FD08C"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Stosując się do tych wymagań będzie miał szczególny wzgląd na:</w:t>
      </w:r>
    </w:p>
    <w:p w14:paraId="1F303353" w14:textId="77777777" w:rsidR="001062A0" w:rsidRPr="0010433B" w:rsidRDefault="001062A0" w:rsidP="00AB647E">
      <w:pPr>
        <w:pStyle w:val="Akapitzlist"/>
        <w:numPr>
          <w:ilvl w:val="0"/>
          <w:numId w:val="1"/>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lokalizację baz, warsztatów, magazynów, składowisk, ukopów i dróg dojazdowych,</w:t>
      </w:r>
    </w:p>
    <w:p w14:paraId="172DADEE" w14:textId="77777777" w:rsidR="001062A0" w:rsidRPr="0010433B" w:rsidRDefault="001062A0" w:rsidP="00AB647E">
      <w:pPr>
        <w:pStyle w:val="Akapitzlist"/>
        <w:numPr>
          <w:ilvl w:val="0"/>
          <w:numId w:val="1"/>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środki ostrożności i zabezpieczenia przed:</w:t>
      </w:r>
    </w:p>
    <w:p w14:paraId="4E762E78" w14:textId="77777777" w:rsidR="001062A0" w:rsidRPr="0010433B" w:rsidRDefault="001062A0" w:rsidP="00AB647E">
      <w:pPr>
        <w:pStyle w:val="Akapitzlist"/>
        <w:numPr>
          <w:ilvl w:val="0"/>
          <w:numId w:val="1"/>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zanieczyszczeniem zbiorników i cieków wodnych pyłami lub substancjami toksycznymi,</w:t>
      </w:r>
    </w:p>
    <w:p w14:paraId="26E1957A" w14:textId="77777777" w:rsidR="001062A0" w:rsidRPr="0010433B" w:rsidRDefault="001062A0" w:rsidP="00AB647E">
      <w:pPr>
        <w:pStyle w:val="Akapitzlist"/>
        <w:numPr>
          <w:ilvl w:val="0"/>
          <w:numId w:val="1"/>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zanieczyszczeniem powietrza pyłami i gazami,</w:t>
      </w:r>
    </w:p>
    <w:p w14:paraId="373021AB" w14:textId="77777777" w:rsidR="001062A0" w:rsidRPr="0010433B" w:rsidRDefault="001062A0" w:rsidP="00AB647E">
      <w:pPr>
        <w:pStyle w:val="Akapitzlist"/>
        <w:numPr>
          <w:ilvl w:val="0"/>
          <w:numId w:val="1"/>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możliwością powstania pożaru.</w:t>
      </w:r>
    </w:p>
    <w:p w14:paraId="4C886760"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1.5.6. Ochrona przeciwpożarowa</w:t>
      </w:r>
    </w:p>
    <w:p w14:paraId="27F2A7F1" w14:textId="5FF52564"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będzie przestrzegać przepisy ochrony przeciwpożarowej.</w:t>
      </w:r>
    </w:p>
    <w:p w14:paraId="232188C4" w14:textId="5AA8612A"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będzie utrzymywać, wymagany na podstawie odpowiednich przepisów sprawny sprzęt przeciwpożarowy, na terenie baz produkcyjnych, w pomieszczeniach biurowych, mieszkalnych, magazynach oraz w maszynach i pojazdach.</w:t>
      </w:r>
    </w:p>
    <w:p w14:paraId="5888943A" w14:textId="08A4816C"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Materiały łatwopalne będą składowane w sposób zgodny z odpowiednimi przepisami i zabezpieczone przed dostępem osób trzecich.</w:t>
      </w:r>
    </w:p>
    <w:p w14:paraId="0AAB6AC9" w14:textId="2A05B4B3"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będzie odpowiedzialny za wszelkie straty spowodowane pożarem wywołanym, jako rezultat realizacji robót albo przez personel Wykonawcy.</w:t>
      </w:r>
    </w:p>
    <w:p w14:paraId="6D2C6234"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1.5.7. Materiały szkodliwe dla otoczenia</w:t>
      </w:r>
    </w:p>
    <w:p w14:paraId="5AC06624" w14:textId="37F1EDCD"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Materiały, które w sposób trwały są szkodliwe dla otoczenia, nie będą dopuszczone do użycia.</w:t>
      </w:r>
    </w:p>
    <w:p w14:paraId="221B59A8" w14:textId="66CA4A50"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Nie dopuszcza się użycia materiałów wywołujących szkodliwe promieniowanie o stężeniu większym od dopuszczalnego, określonego odpowiednimi przepisami. Wszelkie materiały odpadowe użyte do robót będą miały aprobatę techniczną wydaną przez uprawnioną jednostkę, jednoznacznie określającą brak szkodliwego oddziaływania tych materiałów na środowisko.</w:t>
      </w:r>
    </w:p>
    <w:p w14:paraId="0E4B4F10" w14:textId="7991C5C9"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7A24C1CC" w14:textId="685DB158"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Jeżeli Wykonawca użył materiałów szkodliwych dla otoczenia zgodnie ze specyfikacjami, a ich użycie spowodowało jakiekolwiek zagrożenie środowiska, to konsekwencje tego poniesie Zamawiający.</w:t>
      </w:r>
    </w:p>
    <w:p w14:paraId="6F2B96A8"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1.5.8. Ochrona własności publicznej i prywatnej</w:t>
      </w:r>
    </w:p>
    <w:p w14:paraId="763FAC6E" w14:textId="6D696A96"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03C6EC7A" w14:textId="002AF2BC"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zobowiązany jest umieścić w swoim harmonogramie rezerwę czasową dla wszelkiego rodzaju robót, które mają być wykonane w zakresie przełożenia instalacji i urządzeń podziemnych na terenie budowy i powiadomić Inspektora nadzoru inwestorskiego i władze lokalne o zamiarze rozpoczęcia robót. O fakcie przypadkowego uszkodzenia tych instalacji Wykonawca bezzwłocznie powiadomi Inspektora nadzoru inwestorskiego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016AC92F" w14:textId="0AAEBBB1"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lastRenderedPageBreak/>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78B4C0C6" w14:textId="6C631AEA"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Inspektor nadzoru inwestorskiego będzie na bieżąco informowany o wszystkich umowach zawartych pomiędzy Wykonawcą a właścicielami nieruchomości i dotyczących korzystania z własności i dróg wewnętrznych. Jednakże, ani Inspektor nadzoru inwestorskiego ani Zamawiający nie będzie ingerował w takie porozumienia, o ile nie będą one sprzeczne z postanowieniami zawartymi w warunkach umowy.</w:t>
      </w:r>
    </w:p>
    <w:p w14:paraId="49546EAE"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1.5.9. Ograniczenie obciążeń osi pojazdów</w:t>
      </w:r>
    </w:p>
    <w:p w14:paraId="4726ED3D" w14:textId="310C7245"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Inspektor nadzoru inwestorskiego może polecić, aby pojazdy niespełniające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3B6829CF"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1.5.10. Bezpieczeństwo i higiena pracy</w:t>
      </w:r>
    </w:p>
    <w:p w14:paraId="2618AC37" w14:textId="45888194"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Podczas realizacji robót Wykonawca będzie przestrzegać przepisów dotyczących bezpieczeństwa i higieny pracy.</w:t>
      </w:r>
    </w:p>
    <w:p w14:paraId="1B936E6F" w14:textId="20DFF3AB"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 szczególności Wykonawca ma obowiązek zadbać, aby personel nie wykonywał pracy w warunkach niebezpiecznych, szkodliwych dla zdrowia oraz niespełniających odpowiednich wymagań sanitarnych.</w:t>
      </w:r>
    </w:p>
    <w:p w14:paraId="02005180" w14:textId="4A93A5FC"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zapewni i będzie utrzymywał wszelkie urządzenia zabezpieczające, socjalne oraz sprzęt i odpowiednią odzież dla ochrony życia i zdrowia osób zatrudnionych na budowie oraz dla zapewnienia bezpieczeństwa publicznego.</w:t>
      </w:r>
    </w:p>
    <w:p w14:paraId="61433F50" w14:textId="1D539D99"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Uznaje się, że wszelkie koszty związane z wypełnieniem wymagań określonych powyżej nie podlegają odrębnej zapłacie i są uwzględnione w cenie kontraktowej.</w:t>
      </w:r>
    </w:p>
    <w:p w14:paraId="6BE0D985"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1.5.11. Ochrona i utrzymanie robót</w:t>
      </w:r>
      <w:bookmarkStart w:id="2" w:name="_Toc412518567"/>
    </w:p>
    <w:p w14:paraId="2C05C505"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będzie odpowiadał za ochronę robót i za wszelkie materiały i urządzenia używane do robót od daty rozpoczęcia do daty wydania potwierdzenia zakończenia robót przez Inżyniera/Kierownika projektu.</w:t>
      </w:r>
      <w:bookmarkEnd w:id="2"/>
    </w:p>
    <w:p w14:paraId="74641479" w14:textId="2BD1C363"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będzie utrzymywać roboty do czasu odbioru Ostatecznego. Utrzymanie powinno być prowadzone w taki sposób, aby budowla drogowa lub jej elementy były w zadowalającym stanie przez cały czas, do momentu odbioru Ostatecznego.</w:t>
      </w:r>
    </w:p>
    <w:p w14:paraId="3E7266FC" w14:textId="29416769"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Jeśli Wykonawca w jakimkolwiek czasie zaniedba utrzymanie, to na polecenie Inspektora nadzoru inwestorskiego powinien rozpocząć roboty utrzymaniowe nie później niż w 24 godziny po otrzymaniu tego polecenia.</w:t>
      </w:r>
    </w:p>
    <w:p w14:paraId="45E5A34B"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1.5.12. Stosowanie się do prawa i innych przepisów</w:t>
      </w:r>
    </w:p>
    <w:p w14:paraId="15B6549B" w14:textId="4D28F4B2"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0ED8886A" w14:textId="37402A6E"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Inspektora nadzoru inwestorskiego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23F616A3"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1.5.13. Równoważność norm i zbiorów przepisów prawnych</w:t>
      </w:r>
    </w:p>
    <w:p w14:paraId="32CF33AC" w14:textId="33A888AA"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lastRenderedPageBreak/>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51FE19C3"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1.5.14. Wykopaliska</w:t>
      </w:r>
    </w:p>
    <w:p w14:paraId="1C2F243C" w14:textId="638FBF44"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Wszelkie wykopaliska, monety, przedmioty wartościowe, budowle oraz inne pozostałości o znaczeniu geologicznym lub archeologicznym odkryte na terenie budowy będą uważane za własność Zamawiającego. Wykonawca zobowiązany jest powiadomić Inspektora nadzoru inwestorskiego i postępować zgodnie z jego poleceniami. Jeżeli w wyniku tych poleceń Wykonawca poniesie koszty i/lub wystąpią opóźnienia w robotach, Inspektor nadzoru inwestorskiego po uzgodnieniu z Zamawiającym i Wykonawcą ustali wydłużenie czasu wykonania robót i/lub wysokość kwoty, o którą należy zwiększyć cenę kontraktową.</w:t>
      </w:r>
      <w:bookmarkStart w:id="3" w:name="_Toc416830699"/>
      <w:bookmarkStart w:id="4" w:name="_Toc6881280"/>
      <w:bookmarkStart w:id="5" w:name="_Toc9229974"/>
    </w:p>
    <w:p w14:paraId="77512384" w14:textId="77777777" w:rsidR="001062A0" w:rsidRPr="001062A0" w:rsidRDefault="001062A0" w:rsidP="00AB647E">
      <w:pPr>
        <w:pStyle w:val="Nagwek1"/>
        <w:spacing w:line="240" w:lineRule="auto"/>
        <w:rPr>
          <w:lang w:eastAsia="pl-PL"/>
        </w:rPr>
      </w:pPr>
      <w:bookmarkStart w:id="6" w:name="_Toc158811914"/>
      <w:r w:rsidRPr="001062A0">
        <w:rPr>
          <w:lang w:eastAsia="pl-PL"/>
        </w:rPr>
        <w:t>2. MATERIAŁY</w:t>
      </w:r>
      <w:bookmarkEnd w:id="3"/>
      <w:bookmarkEnd w:id="4"/>
      <w:bookmarkEnd w:id="5"/>
      <w:bookmarkEnd w:id="6"/>
    </w:p>
    <w:p w14:paraId="7ECC88AB"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2.1. Źródła uzyskania materiałów</w:t>
      </w:r>
    </w:p>
    <w:p w14:paraId="07A402EF" w14:textId="398F7CEF"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Co najmniej na jeden tydzień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ewentualnie próbki materiałów.</w:t>
      </w:r>
    </w:p>
    <w:p w14:paraId="3A113336" w14:textId="50B8BFF4"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 xml:space="preserve">Zatwierdzenie partii materiałów z danego źródła nie oznacza automatycznie, że wszelkie materiały z danego źródła uzyskają zatwierdzenie. Wykonawca zobowiązany jest do prowadzenia badań w celu wykazania, że materiały uzyskane z dopuszczonego źródła w sposób ciągły spełniają wymagania ST w czasie realizacji robót. W trakcie wykonywania robot Wykonawca będzie przedstawiał do akceptacji dokumenty potwierdzające wbudowywane materiały z (zgodnie z przepisami - ustawy o wyrobach budowlanych - poświadczonymi deklaracjami zgodności / zakupu) </w:t>
      </w:r>
    </w:p>
    <w:p w14:paraId="40E674C9"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2.2. Pozyskiwanie materiałów miejscowych</w:t>
      </w:r>
    </w:p>
    <w:p w14:paraId="641B1883"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7E883D17"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14:paraId="4B9CA3F3"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ponosi odpowiedzialność za spełnienie wymagań ilościowych i jakościowych materiałów pochodzących ze źródeł miejscowych.</w:t>
      </w:r>
    </w:p>
    <w:p w14:paraId="534A8036"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ponosi wszystkie koszty, z tytułu wydobycia materiałów, dzierżawy i inne, jakie okażą się potrzebne w związku z dostarczeniem materiałów do robót.</w:t>
      </w:r>
    </w:p>
    <w:p w14:paraId="6C2576C6"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Humus i nadkład czasowo zdjęte z terenu wykopów, dokopów i miejsc pozyskania materiałów miejscowych będą formowane w hałdy i wykorzystane przy zasypce i rekultywacji terenu po ukończeniu robót.</w:t>
      </w:r>
    </w:p>
    <w:p w14:paraId="744A7DFE"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Wszystkie odpowiednie materiały pozyskane z wykopów na terenie budowy lub z innych miejsc wskazanych w dokumentach umowy będą wykorzystane do robót lub odwiezione na odkład odpowiednio do wymagań umowy lub wskazań Inżyniera/Kierownika projektu.</w:t>
      </w:r>
    </w:p>
    <w:p w14:paraId="68D0610C"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nie będzie prowadzić żadnych wykopów w obrębie terenu budowy poza tymi, które zostały wyszczególnione w dokumentach umowy, chyba, że uzyska na to pisemną zgodę Inżyniera/Kierownika projektu.</w:t>
      </w:r>
    </w:p>
    <w:p w14:paraId="1D27F93B"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Eksploatacja źródeł materiałów będzie zgodna z wszelkimi regulacjami prawnymi obowiązującymi na danym obszarze.</w:t>
      </w:r>
    </w:p>
    <w:p w14:paraId="2191072E"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lastRenderedPageBreak/>
        <w:t>2.3. Materiały nieodpowiadające wymaganiom</w:t>
      </w:r>
    </w:p>
    <w:p w14:paraId="53CD32C5"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Materiały nieodpowiadające wymaganiom zostaną przez Wykonawcę wywiezione z terenu budowy i złożone w miejscu wskazanym przez Inżyniera/Kierownika projektu. Jeśli Inspektor nadzoru inwestorskiego zezwoli Wykonawcy na użycie tych materiałów do innych robót, niż te, dla których zostały zakupione, to koszt tych materiałów zostanie odpowiednio przewartościowany (skorygowany) przez Inżyniera/Kierownika projektu.</w:t>
      </w:r>
    </w:p>
    <w:p w14:paraId="02219F37"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Każdy rodzaj robót, w którym znajdują się niezbadane i niezaakceptowane materiały, Wykonawca wykonuje na własne ryzyko, licząc się z jego nieprzyjęciem, usunięciem i niezapłaceniem</w:t>
      </w:r>
    </w:p>
    <w:p w14:paraId="5EE5A6D1"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b/>
          <w:sz w:val="20"/>
          <w:szCs w:val="20"/>
          <w:lang w:eastAsia="pl-PL"/>
        </w:rPr>
        <w:t>2.4. Wariantowe stosowanie materiałó</w:t>
      </w:r>
      <w:r w:rsidRPr="001062A0">
        <w:rPr>
          <w:rFonts w:ascii="Times New Roman" w:hAnsi="Times New Roman" w:cs="Times New Roman"/>
          <w:sz w:val="20"/>
          <w:szCs w:val="20"/>
          <w:lang w:eastAsia="pl-PL"/>
        </w:rPr>
        <w:t>w</w:t>
      </w:r>
    </w:p>
    <w:p w14:paraId="2B3D95B8" w14:textId="0B1EE131"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Jeśli dokumentacja projektowa lub ST przewidują możliwość wariantowego zastosowania rodzaju materiału w wykonywanych robotach, Wykonawca powiadomi Inspektora nadzoru inwestorskiego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14:paraId="74A56CA3"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2.5. Przechowywanie i składowanie materiałów</w:t>
      </w:r>
    </w:p>
    <w:p w14:paraId="09459D48" w14:textId="3AB1D3BE"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zapewni, aby tymczasowo składowane materiały, do czasu, gdy będą one użyte do robót, były zabezpieczone przed zanieczyszczeniami, zachowały swoją jakość i właściwości i były dostępne do kontroli przez Inżyniera/Kierownika projektu.</w:t>
      </w:r>
    </w:p>
    <w:p w14:paraId="4EAF9491"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40E36E78"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2.6. Inspekcja wytwórni materiałów</w:t>
      </w:r>
    </w:p>
    <w:p w14:paraId="7011CBBB" w14:textId="1CA987EB"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Wytwórnie materiałów mogą być okresowo kontrolowane przez Inspektora nadzoru inwestorskiego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75C1B27A" w14:textId="1EBE71C2"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 przypadku, gdy Inspektor nadzoru inwestorskiego będzie przeprowadzał inspekcję wytwórni, muszą być spełnione następujące warunki:</w:t>
      </w:r>
    </w:p>
    <w:p w14:paraId="22E8E1BE"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Inspektor nadzoru inwestorskiego będzie miał zapewnioną współpracę i pomoc Wykonawcy oraz producenta materiałów w czasie przeprowadzania inspekcji,</w:t>
      </w:r>
    </w:p>
    <w:p w14:paraId="5B28ED65"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Inspektor nadzoru inwestorskiego będzie miał wolny dostęp, w dowolnym czasie, do tych części wytwórni, gdzie odbywa się produkcja materiałów przeznaczonych do realizacji robót,</w:t>
      </w:r>
    </w:p>
    <w:p w14:paraId="4C281E72"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Jeżeli produkcja odbywa się w miejscu nienależącym do Wykonawcy, Wykonawca uzyska dla Inspektora nadzoru inwestorskiego zezwolenie dla przeprowadzenia inspekcji i badań w tych miejscach.</w:t>
      </w:r>
    </w:p>
    <w:p w14:paraId="346615A5" w14:textId="77777777" w:rsidR="001062A0" w:rsidRPr="001062A0" w:rsidRDefault="001062A0" w:rsidP="00AB647E">
      <w:pPr>
        <w:pStyle w:val="Nagwek1"/>
        <w:spacing w:line="240" w:lineRule="auto"/>
        <w:rPr>
          <w:lang w:eastAsia="pl-PL"/>
        </w:rPr>
      </w:pPr>
      <w:bookmarkStart w:id="7" w:name="_Toc416830700"/>
      <w:bookmarkStart w:id="8" w:name="_Toc6881281"/>
      <w:bookmarkStart w:id="9" w:name="_Toc9229975"/>
      <w:bookmarkStart w:id="10" w:name="_Toc158811915"/>
      <w:r w:rsidRPr="001062A0">
        <w:rPr>
          <w:lang w:eastAsia="pl-PL"/>
        </w:rPr>
        <w:t>3. SPRZĘT</w:t>
      </w:r>
      <w:bookmarkEnd w:id="7"/>
      <w:bookmarkEnd w:id="8"/>
      <w:bookmarkEnd w:id="9"/>
      <w:bookmarkEnd w:id="10"/>
    </w:p>
    <w:p w14:paraId="4B592F63"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zaakceptowanym przez Inżyniera/Kierownika projektu; w przypadku braku ustaleń w wymienionych wyżej dokumentach, sprzęt powinien być uzgodniony i zaakceptowany przez Inżyniera/Kierownika projektu.</w:t>
      </w:r>
    </w:p>
    <w:p w14:paraId="377BB7A4"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Liczba i wydajność sprzętu powinny gwarantować przeprowadzenie robót, zgodnie z zasadami określonymi w dokumentacji projektowej, ST i wskazaniach Inżyniera/Kierownika projektu.</w:t>
      </w:r>
    </w:p>
    <w:p w14:paraId="2040DDC8"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Sprzęt będący własnością Wykonawcy lub wynajęty do wykonania robót ma być utrzymywany w dobrym stanie i gotowości do pracy. Powinien być zgodny z normami ochrony środowiska i przepisami dotyczącymi jego użytkowania.</w:t>
      </w:r>
    </w:p>
    <w:p w14:paraId="7388F4E8"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lastRenderedPageBreak/>
        <w:t>Wykonawca dostarczy Inżynierowi/Kierownikowi projektu kopie dokumentów potwierdzających dopuszczenie sprzętu do użytkowania i badań okresowych, tam gdzie jest to wymagane przepisami.</w:t>
      </w:r>
    </w:p>
    <w:p w14:paraId="68284B69"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będzie konserwować sprzęt jak również naprawiać lub wymieniać sprzęt niesprawny.</w:t>
      </w:r>
    </w:p>
    <w:p w14:paraId="6CE1E0F8"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Jeżeli dokumentacja projektowa lub ST przewidują możliwość wariantowego użycia sprzętu przy wykonywanych robotach, Wykonawca powiadomi Inspektora nadzoru inwestorskiego o swoim zamiarze wyboru i uzyska jego akceptację przed użyciem sprzętu. Wybrany sprzęt, po akceptacji Inżyniera/Kierownika projektu, nie może być później zmieniany bez jego zgody.</w:t>
      </w:r>
    </w:p>
    <w:p w14:paraId="30808487"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Jakikolwiek sprzęt, maszyny, urządzenia i narzędzia niegwarantujące zachowania warunków umowy, zostaną przez Inspektora nadzoru inwestorskiego zdyskwalifikowane i niedopuszczone do robót.</w:t>
      </w:r>
    </w:p>
    <w:p w14:paraId="506724B5" w14:textId="77777777" w:rsidR="001062A0" w:rsidRPr="001062A0" w:rsidRDefault="001062A0" w:rsidP="00AB647E">
      <w:pPr>
        <w:pStyle w:val="Nagwek1"/>
        <w:spacing w:line="240" w:lineRule="auto"/>
        <w:rPr>
          <w:lang w:eastAsia="pl-PL"/>
        </w:rPr>
      </w:pPr>
      <w:bookmarkStart w:id="11" w:name="_Toc416830701"/>
      <w:bookmarkStart w:id="12" w:name="_Toc6881282"/>
      <w:bookmarkStart w:id="13" w:name="_Toc9229976"/>
      <w:bookmarkStart w:id="14" w:name="_Toc158811916"/>
      <w:r w:rsidRPr="001062A0">
        <w:rPr>
          <w:lang w:eastAsia="pl-PL"/>
        </w:rPr>
        <w:t>4. TRANSPORT</w:t>
      </w:r>
      <w:bookmarkEnd w:id="11"/>
      <w:bookmarkEnd w:id="12"/>
      <w:bookmarkEnd w:id="13"/>
      <w:bookmarkEnd w:id="14"/>
    </w:p>
    <w:p w14:paraId="1FF80341"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jest zobowiązany do stosowania jedynie takich środków transportu, które nie wpłyną niekorzystnie na jakość wykonywanych robót i właściwości przewożonych materiałów.</w:t>
      </w:r>
    </w:p>
    <w:p w14:paraId="08A1A3BE"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Liczba środków transportu powinna zapewniać prowadzenie robót zgodnie z zasadami określonymi w dokumentacji projektowej, ST i wskazaniach Inżyniera/Kierownika projektu, w terminie przewidzianym umową.</w:t>
      </w:r>
    </w:p>
    <w:p w14:paraId="3C135C4E"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Przy ruchu na drogach publicznych pojazdy będą spełniać wymagania dotyczące przepisów ruchu drogowego w odniesieniu do dopuszczalnych nacisków na oś i innych parametrów technicznych. Środki transportu niespełniające tych warunków mogą być dopuszczone przez Inżyniera/Kierownika projektu, pod warunkiem przywrócenia stanu pierwotnego użytkowanych odcinków dróg na koszt Wykonawcy.</w:t>
      </w:r>
    </w:p>
    <w:p w14:paraId="4DC90396"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będzie usuwać na bieżąco, na własny koszt, wszelkie zanieczyszczenia, uszkodzenia spowodowane jego pojazdami na drogach publicznych oraz dojazdach do terenu budowy.</w:t>
      </w:r>
      <w:bookmarkStart w:id="15" w:name="_Toc416830702"/>
      <w:bookmarkStart w:id="16" w:name="_Toc6881283"/>
      <w:bookmarkStart w:id="17" w:name="_Toc9229977"/>
    </w:p>
    <w:p w14:paraId="6E2C19A2" w14:textId="77777777" w:rsidR="001062A0" w:rsidRPr="001062A0" w:rsidRDefault="001062A0" w:rsidP="00AB647E">
      <w:pPr>
        <w:pStyle w:val="Nagwek1"/>
        <w:spacing w:line="240" w:lineRule="auto"/>
        <w:rPr>
          <w:lang w:eastAsia="pl-PL"/>
        </w:rPr>
      </w:pPr>
      <w:bookmarkStart w:id="18" w:name="_Toc158811917"/>
      <w:r w:rsidRPr="001062A0">
        <w:rPr>
          <w:lang w:eastAsia="pl-PL"/>
        </w:rPr>
        <w:t>5. WYKONANIE ROBÓT</w:t>
      </w:r>
      <w:bookmarkEnd w:id="15"/>
      <w:bookmarkEnd w:id="16"/>
      <w:bookmarkEnd w:id="17"/>
      <w:bookmarkEnd w:id="18"/>
    </w:p>
    <w:p w14:paraId="2CE046C7"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jest odpowiedzialny za prowadzenie robót zgodnie z warunkami umowy oraz za jakość zastosowanych materiałów i wykonywanych robót, za ich zgodność z Opis warunków wykonywania, wymaganiami ST, PZJ, projektem organizacji robót opracowanym przez Wykonawcę oraz poleceniami Inżyniera/Kierownika projektu.</w:t>
      </w:r>
    </w:p>
    <w:p w14:paraId="3307FB90"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jest odpowiedzialny za stosowane metody wykonywania robót.</w:t>
      </w:r>
    </w:p>
    <w:p w14:paraId="544A90CA"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jest odpowiedzialny za dokładne wytyczenie w planie i wyznaczenie wysokości wszystkich elementów robót zgodnie z wymiarami i rzędnymi określonymi w dokumentacji projektowej lub przekazanymi na piśmie przez Inżyniera/Kierownika projektu.</w:t>
      </w:r>
    </w:p>
    <w:p w14:paraId="4BA1682E"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Błędy popełnione przez Wykonawcę w wytyczeniu i wyznaczaniu robót zostaną, usunięte przez Wykonawcę na własny koszt, z wyjątkiem, kiedy dany błąd okaże się skutkiem błędu zawartego w danych dostarczonych Wykonawcy na piśmie przez Inżyniera/Kierownika projektu.</w:t>
      </w:r>
    </w:p>
    <w:p w14:paraId="0A267B8A"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Sprawdzenie wytyczenia robót lub wyznaczenia wysokości przez Inspektora nadzoru inwestorskiego nie zwalnia Wykonawcy od odpowiedzialności za ich dokładność.</w:t>
      </w:r>
    </w:p>
    <w:p w14:paraId="015E13E9"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Decyzje Inspektora nadzoru inwestorskiego dotyczące akceptacji lub odrzucenia materiałów i elementów robót będą oparte na wymaganiach określonych w dokumentach umowy, dokumentacji projektowej i w ST, a także w normach i wytycznych. Przy podejmowaniu decyzji Inspektor nadzoru inwestorskiego uwzględni wyniki badań materiałów i robót, rozrzuty normalnie występujące przy produkcji i przy badaniach materiałów, doświadczenia z przeszłości, wyniki badań naukowych oraz inne czynniki wpływające na rozważaną kwestię.</w:t>
      </w:r>
    </w:p>
    <w:p w14:paraId="112E7CA8"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Polecenia Inspektora nadzoru inwestorskiego powinny być wykonywane przez Wykonawcę w czasie określonym przez Inżyniera/Kierownika projektu, pod groźbą zatrzymania robót. Skutki finansowe z tego tytułu poniesie Wykonawca.</w:t>
      </w:r>
    </w:p>
    <w:p w14:paraId="6BAF4311" w14:textId="77777777" w:rsidR="001062A0" w:rsidRPr="001062A0" w:rsidRDefault="001062A0" w:rsidP="00AB647E">
      <w:pPr>
        <w:pStyle w:val="Nagwek1"/>
        <w:spacing w:line="240" w:lineRule="auto"/>
        <w:rPr>
          <w:lang w:eastAsia="pl-PL"/>
        </w:rPr>
      </w:pPr>
      <w:bookmarkStart w:id="19" w:name="_Toc416830703"/>
      <w:bookmarkStart w:id="20" w:name="_Toc6881284"/>
      <w:bookmarkStart w:id="21" w:name="_Toc9229978"/>
      <w:bookmarkStart w:id="22" w:name="_Toc158811918"/>
      <w:r w:rsidRPr="001062A0">
        <w:rPr>
          <w:lang w:eastAsia="pl-PL"/>
        </w:rPr>
        <w:t>6. KONTROLA JAKOŚCI ROBÓT</w:t>
      </w:r>
      <w:bookmarkEnd w:id="19"/>
      <w:bookmarkEnd w:id="20"/>
      <w:bookmarkEnd w:id="21"/>
      <w:bookmarkEnd w:id="22"/>
    </w:p>
    <w:p w14:paraId="3DACE268"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6.1. Program zapewnienia jakości – PZJ.</w:t>
      </w:r>
    </w:p>
    <w:p w14:paraId="2C7673BE" w14:textId="0A331ED1"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lastRenderedPageBreak/>
        <w:t xml:space="preserve">Wykonawca jest zobowiązany opracować i przedstawić do akceptacji Inspektora nadzoru inwestorskiego skrócony program zapewnienia jakości. W programie zapewnienia jakości Wykonawca powinien określić jedynie, zamierzony sposób wykonywania robót, możliwości techniczne, kadrowe i plan organizacji robót gwarantujący wykonanie robót zgodnie z Opisem warunków wykonywania, ST oraz ustaleniami. </w:t>
      </w:r>
    </w:p>
    <w:p w14:paraId="57431032" w14:textId="30B7FCD4" w:rsidR="001062A0" w:rsidRPr="001062A0" w:rsidRDefault="001062A0" w:rsidP="004D4667">
      <w:pPr>
        <w:tabs>
          <w:tab w:val="right" w:pos="9072"/>
        </w:tabs>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Program zapewnienia jakości ( w wersji skórnego opisu działań) powinien w szczególności zawierać:</w:t>
      </w:r>
      <w:r w:rsidR="004D4667">
        <w:rPr>
          <w:rFonts w:ascii="Times New Roman" w:hAnsi="Times New Roman" w:cs="Times New Roman"/>
          <w:sz w:val="20"/>
          <w:szCs w:val="20"/>
          <w:lang w:eastAsia="pl-PL"/>
        </w:rPr>
        <w:tab/>
      </w:r>
    </w:p>
    <w:p w14:paraId="42D135A4" w14:textId="77777777" w:rsidR="001062A0" w:rsidRPr="004D4667" w:rsidRDefault="001062A0" w:rsidP="004D4667">
      <w:pPr>
        <w:pStyle w:val="Akapitzlist"/>
        <w:numPr>
          <w:ilvl w:val="0"/>
          <w:numId w:val="9"/>
        </w:numPr>
        <w:spacing w:line="240" w:lineRule="auto"/>
        <w:jc w:val="both"/>
        <w:rPr>
          <w:rFonts w:ascii="Times New Roman" w:hAnsi="Times New Roman" w:cs="Times New Roman"/>
          <w:sz w:val="20"/>
          <w:szCs w:val="20"/>
          <w:lang w:eastAsia="pl-PL"/>
        </w:rPr>
      </w:pPr>
      <w:r w:rsidRPr="004D4667">
        <w:rPr>
          <w:rFonts w:ascii="Times New Roman" w:hAnsi="Times New Roman" w:cs="Times New Roman"/>
          <w:sz w:val="20"/>
          <w:szCs w:val="20"/>
          <w:lang w:eastAsia="pl-PL"/>
        </w:rPr>
        <w:t>organizację wykonania robót, w tym terminy i sposób prowadzenia podstawowych robót,</w:t>
      </w:r>
    </w:p>
    <w:p w14:paraId="6F03A87F" w14:textId="77777777" w:rsidR="001062A0" w:rsidRPr="004D4667" w:rsidRDefault="001062A0" w:rsidP="004D4667">
      <w:pPr>
        <w:pStyle w:val="Akapitzlist"/>
        <w:numPr>
          <w:ilvl w:val="0"/>
          <w:numId w:val="9"/>
        </w:numPr>
        <w:spacing w:line="240" w:lineRule="auto"/>
        <w:jc w:val="both"/>
        <w:rPr>
          <w:rFonts w:ascii="Times New Roman" w:hAnsi="Times New Roman" w:cs="Times New Roman"/>
          <w:sz w:val="20"/>
          <w:szCs w:val="20"/>
          <w:lang w:eastAsia="pl-PL"/>
        </w:rPr>
      </w:pPr>
      <w:r w:rsidRPr="004D4667">
        <w:rPr>
          <w:rFonts w:ascii="Times New Roman" w:hAnsi="Times New Roman" w:cs="Times New Roman"/>
          <w:sz w:val="20"/>
          <w:szCs w:val="20"/>
          <w:lang w:eastAsia="pl-PL"/>
        </w:rPr>
        <w:t xml:space="preserve">organizację ruchu na budowie wraz z oznakowaniem robót, - ( dołączyć opracowany projekt tymczasowej /etapowej organizacji ruchu z wymaganymi zatwierdzeniami i opiniami. ) </w:t>
      </w:r>
    </w:p>
    <w:p w14:paraId="7A63FAC2" w14:textId="77777777" w:rsidR="001062A0" w:rsidRPr="004D4667" w:rsidRDefault="001062A0" w:rsidP="004D4667">
      <w:pPr>
        <w:pStyle w:val="Akapitzlist"/>
        <w:numPr>
          <w:ilvl w:val="0"/>
          <w:numId w:val="9"/>
        </w:numPr>
        <w:spacing w:line="240" w:lineRule="auto"/>
        <w:jc w:val="both"/>
        <w:rPr>
          <w:rFonts w:ascii="Times New Roman" w:hAnsi="Times New Roman" w:cs="Times New Roman"/>
          <w:sz w:val="20"/>
          <w:szCs w:val="20"/>
          <w:lang w:eastAsia="pl-PL"/>
        </w:rPr>
      </w:pPr>
      <w:r w:rsidRPr="004D4667">
        <w:rPr>
          <w:rFonts w:ascii="Times New Roman" w:hAnsi="Times New Roman" w:cs="Times New Roman"/>
          <w:sz w:val="20"/>
          <w:szCs w:val="20"/>
          <w:lang w:eastAsia="pl-PL"/>
        </w:rPr>
        <w:t>system (sposób i procedurę) proponowanej kontroli i sterowania jakością wykonywanych robót,</w:t>
      </w:r>
    </w:p>
    <w:p w14:paraId="6897D099" w14:textId="77777777" w:rsidR="001062A0" w:rsidRPr="004D4667" w:rsidRDefault="001062A0" w:rsidP="004D4667">
      <w:pPr>
        <w:pStyle w:val="Akapitzlist"/>
        <w:numPr>
          <w:ilvl w:val="0"/>
          <w:numId w:val="9"/>
        </w:numPr>
        <w:spacing w:line="240" w:lineRule="auto"/>
        <w:jc w:val="both"/>
        <w:rPr>
          <w:rFonts w:ascii="Times New Roman" w:hAnsi="Times New Roman" w:cs="Times New Roman"/>
          <w:sz w:val="20"/>
          <w:szCs w:val="20"/>
          <w:lang w:eastAsia="pl-PL"/>
        </w:rPr>
      </w:pPr>
      <w:r w:rsidRPr="004D4667">
        <w:rPr>
          <w:rFonts w:ascii="Times New Roman" w:hAnsi="Times New Roman" w:cs="Times New Roman"/>
          <w:sz w:val="20"/>
          <w:szCs w:val="20"/>
          <w:lang w:eastAsia="pl-PL"/>
        </w:rPr>
        <w:t xml:space="preserve">wyposażenie w podstawowy ( posiadany i zlecany ) sprzęt i urządzenia do pomiarów i kontroli (opis laboratorium własnego lub laboratorium, któremu Wykonawca zamierza zlecić prowadzenie badań), </w:t>
      </w:r>
    </w:p>
    <w:p w14:paraId="232A5B9E"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Celem kontroli robót będzie takie sterowanie ich przygotowaniem i wykonaniem, aby osiągnąć założoną jakość robót.</w:t>
      </w:r>
    </w:p>
    <w:p w14:paraId="2B0994AA" w14:textId="5314E9AD"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jest odpowiedzialny za pełną kontrolę robót i jakości materiałów podstawowych. Wykonawca zapewni odpowiedni system kontroli, włączając personel, laboratorium, sprzęt, zaopatrzenie i wszystkie urządzenia niezbędne do pobierania próbek i badań materiałów oraz robót.</w:t>
      </w:r>
    </w:p>
    <w:p w14:paraId="2999168D" w14:textId="645580E4"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będzie przeprowadzać pomiary i badania materiałów oraz robót z częstotliwością zapewniającą stwierdzenie, że roboty wykonano zgodnie z wymaganiami zawartymi w dokumentacji projektowej i ST</w:t>
      </w:r>
    </w:p>
    <w:p w14:paraId="7102DC10" w14:textId="3F3E8C03"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Minimalne wymagania co do zakresu badań i ich częstotliwość są określone w SST, normach i wytycznych. W przypadku, gdy nie zostały one tam określone, Inspektor nadzoru inwestorskiego ustali, jaki zakres kontroli jest konieczny, aby zapewnić wykonanie robót zgodnie z umową.</w:t>
      </w:r>
    </w:p>
    <w:p w14:paraId="15C13E89" w14:textId="5D8E191E"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dostarczy Inżynierowi/Kierownikowi projektu świadectwa, że wszystkie stosowane urządzenia i sprzęt badawczy posiadają ważną legalizację, zostały prawidłowo wykalibrowane i odpowiadają wymaganiom norm określających procedury badań.</w:t>
      </w:r>
    </w:p>
    <w:p w14:paraId="3188D6D3" w14:textId="2F667F6C"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Inspektor nadzoru inwestorskiego będzie mieć nieograniczony dostęp do pomieszczeń laboratoryjnych, w celu ich inspekcji.</w:t>
      </w:r>
    </w:p>
    <w:p w14:paraId="69A63A4F" w14:textId="498206E6"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Inspektor nadzoru inwestorskiego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inwestorskiego natychmiast wstrzyma użycie do robót badanych materiałów i dopuści je do użycia dopiero wtedy, gdy niedociągnięcia w pracy laboratorium Wykonawcy zostaną usunięte i stwierdzona zostanie odpowiednia jakość tych materiałów.</w:t>
      </w:r>
    </w:p>
    <w:p w14:paraId="2917EADA" w14:textId="73817C14"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Wszystkie koszty związane z organizowaniem i prowadzeniem badań materiałów ponosi Wykonawca.</w:t>
      </w:r>
    </w:p>
    <w:p w14:paraId="1599743B"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b/>
          <w:sz w:val="20"/>
          <w:szCs w:val="20"/>
          <w:lang w:eastAsia="pl-PL"/>
        </w:rPr>
        <w:t>6.2. Program BIOZ</w:t>
      </w:r>
      <w:r w:rsidRPr="001062A0">
        <w:rPr>
          <w:rFonts w:ascii="Times New Roman" w:hAnsi="Times New Roman" w:cs="Times New Roman"/>
          <w:sz w:val="20"/>
          <w:szCs w:val="20"/>
          <w:lang w:eastAsia="pl-PL"/>
        </w:rPr>
        <w:t xml:space="preserve"> () jest wymagany w przypadku zapisu w kontrakcie/umowie lub w przypadku konieczności wynikającej z przepisów obowiązującego prawa ogólnego na pełny zakres i czasokres robót założony harmonogramem przez wykonawcę zadania.  </w:t>
      </w:r>
    </w:p>
    <w:p w14:paraId="3B0CB667"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6.3. Pobieranie próbek</w:t>
      </w:r>
    </w:p>
    <w:p w14:paraId="71BE6562"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Próbki będą pobierane losowo. Zaleca się stosowanie statystycznych metod pobierania próbek, opartych na zasadzie, że wszystkie jednostkowe elementy produkcji mogą być z jednakowym prawdopodobieństwem wytypowane do badań.</w:t>
      </w:r>
    </w:p>
    <w:p w14:paraId="304443E2"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Inspektor nadzoru inwestorskiego będzie mieć zapewnioną możliwość udziału w pobieraniu próbek.</w:t>
      </w:r>
    </w:p>
    <w:p w14:paraId="45ED0281"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3085DAB1"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 xml:space="preserve">Na zlecenie Inspektora nadzoru inwestorskiego Wykonawca będzie przeprowadzać dodatkowe badania tych materiałów, które budzą wątpliwości co do jakości, o ile kwestionowane materiały nie zostaną przez Wykonawcę </w:t>
      </w:r>
      <w:r w:rsidRPr="001062A0">
        <w:rPr>
          <w:rFonts w:ascii="Times New Roman" w:hAnsi="Times New Roman" w:cs="Times New Roman"/>
          <w:sz w:val="20"/>
          <w:szCs w:val="20"/>
          <w:lang w:eastAsia="pl-PL"/>
        </w:rPr>
        <w:lastRenderedPageBreak/>
        <w:t>usunięte lub ulepszone z własnej woli. Koszty tych dodatkowych badań pokrywa Wykonawca tylko w przypadku stwierdzenia usterek; w przeciwnym przypadku koszty te pokrywa Zamawiający.</w:t>
      </w:r>
    </w:p>
    <w:p w14:paraId="1A238B40"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6.4. Badania i pomiary</w:t>
      </w:r>
    </w:p>
    <w:p w14:paraId="60A1CCA5" w14:textId="1C4F744F"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Wszystkie badania i pomiary będą przeprowadzone zgodnie z wymaganiami norm. W przypadku, gdy normy nie obejmują jakiegokolwiek badania wymaganego w ST, stosować można wytyczne krajowe, albo inne procedury, zaakceptowane przez Inżyniera/Kierownika projektu.</w:t>
      </w:r>
    </w:p>
    <w:p w14:paraId="3A34D133" w14:textId="2F2DAA81"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Przed przystąpieniem do pomiarów lub badań, Wykonawca powiadomi Inspektora nadzoru inwestorskiego o rodzaju, miejscu i terminie pomiaru lub badania. Po wykonaniu pomiaru lub badania, Wykonawca przedstawi na piśmie ich wyniki do akceptacji Inżyniera/Kierownika projektu.</w:t>
      </w:r>
    </w:p>
    <w:p w14:paraId="174A63A7"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6.5. Raporty z badań</w:t>
      </w:r>
    </w:p>
    <w:p w14:paraId="1BDDB425" w14:textId="05F2EC5C"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będzie przekazywać Inżynierowi/Kierownikowi projektu kopie raportów z wynikami badań jak najszybciej, nie później jednak niż w terminie określonym w programie zapewnienia jakości.</w:t>
      </w:r>
    </w:p>
    <w:p w14:paraId="2354A4F1" w14:textId="53624290"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Wyniki badań (kopie) będą przekazywane Inżynierowi/Kierownikowi projektu na formularzach według dostarczonego przez niego wzoru lub innych, przez niego zaaprobowanych.</w:t>
      </w:r>
    </w:p>
    <w:p w14:paraId="01487F8E"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 xml:space="preserve">6.6. Badania prowadzone przez Inspektora nadzoru inwestorskiego </w:t>
      </w:r>
    </w:p>
    <w:p w14:paraId="5552216F" w14:textId="7BA0708A"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Inspektor nadzoru inwestorskiego jest uprawniony do dokonywania kontroli, pobierania próbek i badania materiałów w miejscu ich wytwarzania/pozyskiwania, a Wykonawca i producent materiałów powinien udzielić mu niezbędnej pomocy.</w:t>
      </w:r>
    </w:p>
    <w:p w14:paraId="4AD977AA" w14:textId="17D9C5FA"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Inspektor nadzoru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13D09FFC" w14:textId="188CD872"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Inspektor nadzoru inwestorskiego powinien pobierać próbki materiałów i prowadzić badania niezależnie od Wykonawcy, na swój koszt. Jeżeli wyniki tych badań wykażą, że raporty Wykonawcy są niewiarygodne, to Inspektor nadzoru inwestorskiego oprze się wyłącznie na własnych badaniach przy ocenie zgodności materiałów i robót z Opis warunków wykonywania  i 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45963740"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6.7. Certyfikaty i deklaracje</w:t>
      </w:r>
    </w:p>
    <w:p w14:paraId="2BA7D643" w14:textId="77777777" w:rsidR="00204CFC" w:rsidRDefault="00204CFC" w:rsidP="00204CFC">
      <w:pPr>
        <w:pStyle w:val="tekstost"/>
      </w:pPr>
      <w:r>
        <w:t>Inżynier/Kierownik projektu może dopuścić do użycia tylko te materiały, które posiadają:</w:t>
      </w:r>
    </w:p>
    <w:p w14:paraId="60D39C8F" w14:textId="77777777" w:rsidR="00204CFC" w:rsidRDefault="00204CFC" w:rsidP="00204CFC">
      <w:pPr>
        <w:pStyle w:val="tekstost"/>
        <w:numPr>
          <w:ilvl w:val="0"/>
          <w:numId w:val="11"/>
        </w:numPr>
      </w:pPr>
      <w:r>
        <w:t>certyfikat na znak bezpieczeństwa wykazujący, że zapewniono zgodność z kryteriami technicznymi określonymi na podstawie Polskich Norm, aprobat technicznych oraz właściwych przepisów i dokumentów technicznych,</w:t>
      </w:r>
    </w:p>
    <w:p w14:paraId="3129FA15" w14:textId="77777777" w:rsidR="00204CFC" w:rsidRDefault="00204CFC" w:rsidP="00204CFC">
      <w:pPr>
        <w:pStyle w:val="tekstost"/>
        <w:numPr>
          <w:ilvl w:val="0"/>
          <w:numId w:val="11"/>
        </w:numPr>
      </w:pPr>
      <w:r>
        <w:t>deklarację zgodności lub certyfikat zgodności z:</w:t>
      </w:r>
    </w:p>
    <w:p w14:paraId="326BD331" w14:textId="77777777" w:rsidR="00204CFC" w:rsidRDefault="00204CFC" w:rsidP="00204CFC">
      <w:pPr>
        <w:pStyle w:val="tekstost"/>
        <w:numPr>
          <w:ilvl w:val="0"/>
          <w:numId w:val="10"/>
        </w:numPr>
        <w:ind w:left="988"/>
      </w:pPr>
      <w:r>
        <w:t>Polską Normą lub</w:t>
      </w:r>
    </w:p>
    <w:p w14:paraId="6D91D74A" w14:textId="77777777" w:rsidR="00204CFC" w:rsidRDefault="00204CFC" w:rsidP="00204CFC">
      <w:pPr>
        <w:pStyle w:val="tekstost"/>
        <w:numPr>
          <w:ilvl w:val="0"/>
          <w:numId w:val="10"/>
        </w:numPr>
        <w:ind w:left="988"/>
      </w:pPr>
      <w:r>
        <w:t>aprobatą techniczną, w przypadku wyrobów, dla których nie ustanowiono Polskiej Normy, jeżeli nie są objęte certyfikacją określoną w pkt 1</w:t>
      </w:r>
    </w:p>
    <w:p w14:paraId="0EFD1F95" w14:textId="77777777" w:rsidR="00204CFC" w:rsidRDefault="00204CFC" w:rsidP="00204CFC">
      <w:pPr>
        <w:pStyle w:val="tekstost"/>
        <w:ind w:left="284"/>
      </w:pPr>
      <w:r>
        <w:t>i które spełniają wymogi ST.</w:t>
      </w:r>
    </w:p>
    <w:p w14:paraId="1FB1479C" w14:textId="77777777" w:rsidR="00204CFC" w:rsidRDefault="00204CFC" w:rsidP="00204CFC">
      <w:pPr>
        <w:pStyle w:val="tekstost"/>
        <w:numPr>
          <w:ilvl w:val="12"/>
          <w:numId w:val="0"/>
        </w:numPr>
      </w:pPr>
      <w:r>
        <w:tab/>
        <w:t>W przypadku materiałów, dla których ww. dokumenty są wymagane przez SST, każda partia dostarczona do robót będzie posiadać te dokumenty, określające w sposób jednoznaczny jej cechy.</w:t>
      </w:r>
    </w:p>
    <w:p w14:paraId="6F14F327" w14:textId="77777777" w:rsidR="00204CFC" w:rsidRDefault="00204CFC" w:rsidP="00204CFC">
      <w:pPr>
        <w:pStyle w:val="tekstost"/>
        <w:numPr>
          <w:ilvl w:val="12"/>
          <w:numId w:val="0"/>
        </w:numPr>
      </w:pPr>
      <w:r>
        <w:tab/>
        <w:t>Produkty przemysłowe muszą posiadać ww. dokumenty wydane przez producenta, a w razie potrzeby poparte wynikami badań wykonanych przez niego. Kopie wyników tych badań będą dostarczone przez Wykonawcę Inżynierowi/Kierownikowi projektu.</w:t>
      </w:r>
    </w:p>
    <w:p w14:paraId="11C103F3" w14:textId="77777777" w:rsidR="00204CFC" w:rsidRDefault="00204CFC" w:rsidP="00204CFC">
      <w:pPr>
        <w:pStyle w:val="tekstost"/>
        <w:numPr>
          <w:ilvl w:val="12"/>
          <w:numId w:val="0"/>
        </w:numPr>
      </w:pPr>
      <w:r>
        <w:tab/>
        <w:t>Jakiekolwiek materiały, które nie spełniają tych wymagań będą odrzucone.</w:t>
      </w:r>
    </w:p>
    <w:p w14:paraId="29C1CD1E" w14:textId="56919865" w:rsidR="001062A0" w:rsidRPr="001062A0" w:rsidRDefault="001062A0" w:rsidP="00204CFC">
      <w:pPr>
        <w:spacing w:before="120"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 xml:space="preserve">6.8. Dokumenty budowy/robót </w:t>
      </w:r>
    </w:p>
    <w:p w14:paraId="0AE6CBBF"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 xml:space="preserve">(1) Dziennik budowy/robót </w:t>
      </w:r>
    </w:p>
    <w:p w14:paraId="53231BAD" w14:textId="6E5851F9"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Dziennik budowy/robót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04E9AC05" w14:textId="4D4D9F03"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lastRenderedPageBreak/>
        <w:t>Zapisy w dzienniku budowy robót będą dokonywane na bieżąco i będą dotyczyć przebiegu robót, stanu bezpieczeństwa ludzi i mienia oraz technicznej i gospodarczej strony budowy. Każdy zapis w dzienniku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1378EC13" w14:textId="550A635B"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Załączone do dziennika robót, protokoły i inne dokumenty będą oznaczone kolejnym numerem załącznika i opatrzone datą i podpisem Wykonawcy i Inżyniera/Kierownika projektu.</w:t>
      </w:r>
    </w:p>
    <w:p w14:paraId="2105477B" w14:textId="0A92726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Do dziennika budowy należy wpisywać w szczególności:</w:t>
      </w:r>
    </w:p>
    <w:p w14:paraId="62940476"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datę przekazania Wykonawcy terenu budowy,</w:t>
      </w:r>
    </w:p>
    <w:p w14:paraId="637C0758"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datę przekazania przez Zamawiającego dokumentacji projektowej,</w:t>
      </w:r>
    </w:p>
    <w:p w14:paraId="2832AB10"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datę uzgodnienia przez Inspektora nadzoru inwestorskiego programu zapewnienia jakości i harmonogramów robót,</w:t>
      </w:r>
    </w:p>
    <w:p w14:paraId="3AD95476"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terminy rozpoczęcia i zakończenia poszczególnych elementów robót,</w:t>
      </w:r>
    </w:p>
    <w:p w14:paraId="3E8A0FEE"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przebieg robót, trudności i przeszkody w ich prowadzeniu, okresy i przyczyny przerw w robotach,</w:t>
      </w:r>
    </w:p>
    <w:p w14:paraId="5191E7DD"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uwagi i polecenia Inżyniera/Kierownika projektu,</w:t>
      </w:r>
    </w:p>
    <w:p w14:paraId="6578F149"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daty zarządzenia wstrzymania robót, z podaniem powodu,</w:t>
      </w:r>
    </w:p>
    <w:p w14:paraId="6BCD5BDA"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zgłoszenia i daty odbiorów robót zanikających i ulegających zakryciu, częściowych i ostatecznych odbiorów robót,</w:t>
      </w:r>
    </w:p>
    <w:p w14:paraId="4049AE56"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wyjaśnienia, uwagi i propozycje Wykonawcy,</w:t>
      </w:r>
    </w:p>
    <w:p w14:paraId="65B1E1B2"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stan pogody i temperaturę powietrza w okresie wykonywania robót podlegających ograniczeniom lub wymaganiom szczególnym w związku z warunkami klimatycznymi,</w:t>
      </w:r>
    </w:p>
    <w:p w14:paraId="742C5C4D"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zgodność rzeczywistych warunków geotechnicznych z ich opisem w dokumentacji projektowej,</w:t>
      </w:r>
    </w:p>
    <w:p w14:paraId="64DDF2BA"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dane dotyczące czynności geodezyjnych (pomiarowych) dokonywanych przed i w trakcie wykonywania robót,</w:t>
      </w:r>
    </w:p>
    <w:p w14:paraId="31B5B40B"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dane dotyczące sposobu wykonywania zabezpieczenia robót,</w:t>
      </w:r>
    </w:p>
    <w:p w14:paraId="22C8E81C"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dane dotyczące jakości materiałów, pobierania próbek oraz wyniki przeprowadzonych badań z podaniem, kto je przeprowadzał,</w:t>
      </w:r>
    </w:p>
    <w:p w14:paraId="107D330C"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wyniki prób poszczególnych elementów budowli z podaniem, kto je przeprowadzał,</w:t>
      </w:r>
    </w:p>
    <w:p w14:paraId="2E1C01AB" w14:textId="77777777" w:rsidR="001062A0" w:rsidRPr="0010433B" w:rsidRDefault="001062A0" w:rsidP="00AB647E">
      <w:pPr>
        <w:pStyle w:val="Akapitzlist"/>
        <w:numPr>
          <w:ilvl w:val="0"/>
          <w:numId w:val="2"/>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inne istotne informacje o przebiegu robót.</w:t>
      </w:r>
    </w:p>
    <w:p w14:paraId="0378BA57" w14:textId="45A48A16"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Propozycje, uwagi i wyjaśnienia Wykonawcy, wpisane do dziennika budowy będą przedłożone Inżynierowi/Kierownikowi projektu do ustosunkowania się.</w:t>
      </w:r>
    </w:p>
    <w:p w14:paraId="49915E71" w14:textId="54523A0B"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Decyzje Inspektora nadzoru inwestorskiego wpisane do dziennika budowy Wykonawca podpisuje z zaznaczeniem ich przyjęcia lub zajęciem stanowiska.</w:t>
      </w:r>
    </w:p>
    <w:p w14:paraId="68E0EFC9" w14:textId="71899FD8"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Wpis projektanta do dziennika budowy obliguje Inspektora nadzoru inwestorskiego do ustosunkowania się. Projektant nie jest jednak stroną umowy i nie ma uprawnień do wydawania poleceń Wykonawcy robót.</w:t>
      </w:r>
    </w:p>
    <w:p w14:paraId="185BF0F3"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 xml:space="preserve">(2) Książka obmiarów/zestawienie ważniejszych ilości – zakresu robót </w:t>
      </w:r>
    </w:p>
    <w:p w14:paraId="1A376894" w14:textId="47C6183B"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 xml:space="preserve">Książka obmiarów stanowi dokument pozwalający na rozliczenie faktycznego postępu każdego z elementów robót. Obmiary wykonanych robót przeprowadza się w sposób ciągły w jednostkach przyjętych w kosztorysie i wpisuje do książki obmiarów. Ilości zaakceptowane przez inspektora nadzoru </w:t>
      </w:r>
    </w:p>
    <w:p w14:paraId="5AB3C87C"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(3) Dokumenty laboratoryjne</w:t>
      </w:r>
    </w:p>
    <w:p w14:paraId="3E1F2B44" w14:textId="159C658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 </w:t>
      </w:r>
    </w:p>
    <w:p w14:paraId="4CCBB0F6"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(4) Pozostałe dokumenty budowy</w:t>
      </w:r>
    </w:p>
    <w:p w14:paraId="3D509E5D" w14:textId="35DA231D"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Do dokumentów budowy zalicza się, oprócz wymienionych w punktach (1) - (3) następujące dokumenty:</w:t>
      </w:r>
    </w:p>
    <w:p w14:paraId="58D83D2F" w14:textId="77777777" w:rsidR="001062A0" w:rsidRPr="0010433B" w:rsidRDefault="001062A0" w:rsidP="00AB647E">
      <w:pPr>
        <w:pStyle w:val="Akapitzlist"/>
        <w:numPr>
          <w:ilvl w:val="0"/>
          <w:numId w:val="3"/>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protokoły przekazania terenu budowy,</w:t>
      </w:r>
    </w:p>
    <w:p w14:paraId="7AB02763" w14:textId="77777777" w:rsidR="001062A0" w:rsidRPr="0010433B" w:rsidRDefault="001062A0" w:rsidP="00AB647E">
      <w:pPr>
        <w:pStyle w:val="Akapitzlist"/>
        <w:numPr>
          <w:ilvl w:val="0"/>
          <w:numId w:val="3"/>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umowy cywilno-prawne z osobami trzecimi i inne umowy cywilno-prawne,</w:t>
      </w:r>
    </w:p>
    <w:p w14:paraId="52E3EFB5" w14:textId="77777777" w:rsidR="001062A0" w:rsidRPr="0010433B" w:rsidRDefault="001062A0" w:rsidP="00AB647E">
      <w:pPr>
        <w:pStyle w:val="Akapitzlist"/>
        <w:numPr>
          <w:ilvl w:val="0"/>
          <w:numId w:val="3"/>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protokoły odbioru robót,</w:t>
      </w:r>
    </w:p>
    <w:p w14:paraId="0D6FDE94" w14:textId="77777777" w:rsidR="001062A0" w:rsidRPr="0010433B" w:rsidRDefault="001062A0" w:rsidP="00AB647E">
      <w:pPr>
        <w:pStyle w:val="Akapitzlist"/>
        <w:numPr>
          <w:ilvl w:val="0"/>
          <w:numId w:val="3"/>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protokoły z narad i ustaleń,</w:t>
      </w:r>
    </w:p>
    <w:p w14:paraId="17BA95DB" w14:textId="77777777" w:rsidR="001062A0" w:rsidRPr="0010433B" w:rsidRDefault="001062A0" w:rsidP="00AB647E">
      <w:pPr>
        <w:pStyle w:val="Akapitzlist"/>
        <w:numPr>
          <w:ilvl w:val="0"/>
          <w:numId w:val="3"/>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lastRenderedPageBreak/>
        <w:t>korespondencję na budowie.</w:t>
      </w:r>
    </w:p>
    <w:p w14:paraId="6C13ADF9"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(5) Przechowywanie dokumentów budowy</w:t>
      </w:r>
    </w:p>
    <w:p w14:paraId="4A062B3C" w14:textId="67B6D41F"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Dokumenty budowy będą przechowywane na terenie budowy w miejscu odpowiednio zabezpieczonym.</w:t>
      </w:r>
    </w:p>
    <w:p w14:paraId="69B56759" w14:textId="6BF4A68A"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Zaginięcie któregokolwiek z dokumentów budowy spowoduje jego natychmiastowe odtworzenie w formie przewidzianej prawem.</w:t>
      </w:r>
    </w:p>
    <w:p w14:paraId="6F4AB744" w14:textId="23A5F0F3"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Wszelkie dokumenty budowy będą zawsze dostępne dla Inspektora nadzoru inwestorskiego i przedstawiane do wglądu na życzenie Zamawiającego.</w:t>
      </w:r>
    </w:p>
    <w:p w14:paraId="76F0FB7E" w14:textId="77777777" w:rsidR="001062A0" w:rsidRPr="001062A0" w:rsidRDefault="001062A0" w:rsidP="00AB647E">
      <w:pPr>
        <w:pStyle w:val="Nagwek1"/>
        <w:spacing w:line="240" w:lineRule="auto"/>
        <w:rPr>
          <w:lang w:eastAsia="pl-PL"/>
        </w:rPr>
      </w:pPr>
      <w:bookmarkStart w:id="23" w:name="_Toc416830704"/>
      <w:bookmarkStart w:id="24" w:name="_Toc6881285"/>
      <w:bookmarkStart w:id="25" w:name="_Toc9229979"/>
      <w:bookmarkStart w:id="26" w:name="_Toc158811919"/>
      <w:r w:rsidRPr="001062A0">
        <w:rPr>
          <w:lang w:eastAsia="pl-PL"/>
        </w:rPr>
        <w:t>7. OBMIAR ROBÓT</w:t>
      </w:r>
      <w:bookmarkEnd w:id="23"/>
      <w:bookmarkEnd w:id="24"/>
      <w:bookmarkEnd w:id="25"/>
      <w:bookmarkEnd w:id="26"/>
    </w:p>
    <w:p w14:paraId="15ECFF5F"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b/>
          <w:sz w:val="20"/>
          <w:szCs w:val="20"/>
          <w:lang w:eastAsia="pl-PL"/>
        </w:rPr>
        <w:t>7.1. Ogólne zasady obmiaru robót</w:t>
      </w:r>
    </w:p>
    <w:p w14:paraId="400D96E2" w14:textId="42EDDBF9"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Obmiar robót będzie określać faktyczny zakres wykonywanych robót zgodnie z Opisem warunków wykonywania  i ST, w jednostkach ustalonych w kosztorysie.</w:t>
      </w:r>
    </w:p>
    <w:p w14:paraId="64623EDB" w14:textId="3A1CBE8B"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Obmiaru robót dokonuje Wykonawca po pisemnym powiadomieniu Inspektora nadzoru inwestorskiego o zakresie obmierzanych robót i terminie obmiaru, co najmniej na 3 dni przed tym terminem.</w:t>
      </w:r>
    </w:p>
    <w:p w14:paraId="281240D6" w14:textId="7BC6A13A"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 xml:space="preserve">Wyniki obmiaru będą wpisane do zestawienia / książki obmiarów i potwierdzone przez inspektora nadzoru. </w:t>
      </w:r>
    </w:p>
    <w:p w14:paraId="5F4E0D15" w14:textId="0E2419E5"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Jakikolwiek błąd lub przeoczenie (opuszczenie) w ilościach podanych w ślepym kosztorysie lub gdzie indziej w ST nie zwalnia Wykonawcy od obowiązku ukończenia wszystkich robót. Błędne dane zostaną poprawione wg instrukcji Inspektora nadzoru inwestorskiego na piśmie.</w:t>
      </w:r>
    </w:p>
    <w:p w14:paraId="5058D970" w14:textId="1A02285B"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Obmiar gotowych robót będzie przeprowadzony z częstością wymaganą do celu miesięcznej płatności na rzecz Wykonawcy lub w innym czasie określonym w umowie lub oczekiwanym przez Wykonawcę i Inżyniera/Kierownika projektu.</w:t>
      </w:r>
    </w:p>
    <w:p w14:paraId="7B9A6C5C"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7.2. Zasady określania ilości robót i materiałów</w:t>
      </w:r>
    </w:p>
    <w:p w14:paraId="6E3BFAFB"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Długości i odległości pomiędzy wyszczególnionymi punktami skrajnymi będą obmierzone poziomo wzdłuż linii osiowej.</w:t>
      </w:r>
    </w:p>
    <w:p w14:paraId="0E186F3D"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Jeśli ST właściwe dla danych robót nie wymagają tego inaczej, objętości będą wyliczone w m3 jako długość pomnożona przez średni przekrój.</w:t>
      </w:r>
    </w:p>
    <w:p w14:paraId="5A703AF8"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Ilości, które mają być obmierzone wagowo, będą ważone w tonach lub kilogramach zgodnie z wymaganiami ST.</w:t>
      </w:r>
    </w:p>
    <w:p w14:paraId="1E9324B2"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7.3. Urządzenia i sprzęt pomiarowy</w:t>
      </w:r>
    </w:p>
    <w:p w14:paraId="0DF38A06" w14:textId="5FD2ED72"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Wszystkie urządzenia i sprzęt pomiarowy, stosowany w czasie obmiaru robót będą zaakceptowane przez Inżyniera/Kierownika projektu.</w:t>
      </w:r>
    </w:p>
    <w:p w14:paraId="5302B4FC" w14:textId="39EC05B5"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Urządzenia i sprzęt pomiarowy zostaną dostarczone przez Wykonawcę. Jeżeli urządzenia te lub sprzęt wymagają badań atestujących to Wykonawca będzie posiadać ważne świadectwa legalizacji.</w:t>
      </w:r>
    </w:p>
    <w:p w14:paraId="29E61937" w14:textId="2EA3BBAF"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Wszystkie urządzenia pomiarowe będą przez Wykonawcę utrzymywane w dobrym stanie, w całym okresie trwania robót.</w:t>
      </w:r>
    </w:p>
    <w:p w14:paraId="7B621B82"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7.4. Wagi i zasady ważenia</w:t>
      </w:r>
    </w:p>
    <w:p w14:paraId="7DC643D5" w14:textId="5A63F4A0"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Wykonawca dostarczy i zainstaluje urządzenia wagowe odpowiadające odnośnym wymaganiom ST Będzie utrzymywać to wyposażenie zapewniając w sposób ciągły zachowanie dokładności wg norm zatwierdzonych przez Inżyniera/Kierownika projektu.</w:t>
      </w:r>
    </w:p>
    <w:p w14:paraId="3A253B17"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7</w:t>
      </w:r>
      <w:r w:rsidRPr="001062A0">
        <w:rPr>
          <w:rFonts w:ascii="Times New Roman" w:hAnsi="Times New Roman" w:cs="Times New Roman"/>
          <w:b/>
          <w:sz w:val="20"/>
          <w:szCs w:val="20"/>
          <w:lang w:eastAsia="pl-PL"/>
        </w:rPr>
        <w:t>.5. Czas przeprowadzenia obmiaru</w:t>
      </w:r>
    </w:p>
    <w:p w14:paraId="4158ACCF" w14:textId="260AF518"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Obmiary będą przeprowadzone przed częściowym lub ostatecznym odbiorem odcinków robót, a także w przypadku występowania dłuższej przerwy w robotach.</w:t>
      </w:r>
    </w:p>
    <w:p w14:paraId="01EA57AC" w14:textId="0D696553"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lastRenderedPageBreak/>
        <w:t>Obmiar robót zanikających przeprowadza się w czasie ich wykonywania.</w:t>
      </w:r>
    </w:p>
    <w:p w14:paraId="16320621" w14:textId="57254C3E"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Obmiar robót podlegających zakryciu przeprowadza się przed ich zakryciem.</w:t>
      </w:r>
    </w:p>
    <w:p w14:paraId="1821CCA7" w14:textId="4CEAC3BC"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Roboty pomiarowe do obmiaru oraz nieodzowne obliczenia będą wykonane w sposób zrozumiały i jednoznaczny.</w:t>
      </w:r>
    </w:p>
    <w:p w14:paraId="63B4D0AC" w14:textId="6563DBA3"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2D70CEE8" w14:textId="77777777" w:rsidR="001062A0" w:rsidRPr="001062A0" w:rsidRDefault="001062A0" w:rsidP="00AB647E">
      <w:pPr>
        <w:pStyle w:val="Nagwek1"/>
        <w:spacing w:line="240" w:lineRule="auto"/>
        <w:rPr>
          <w:lang w:eastAsia="pl-PL"/>
        </w:rPr>
      </w:pPr>
      <w:bookmarkStart w:id="27" w:name="_Toc416830705"/>
      <w:bookmarkStart w:id="28" w:name="_Toc6881286"/>
      <w:bookmarkStart w:id="29" w:name="_Toc9229980"/>
      <w:bookmarkStart w:id="30" w:name="_Toc158811920"/>
      <w:r w:rsidRPr="001062A0">
        <w:rPr>
          <w:lang w:eastAsia="pl-PL"/>
        </w:rPr>
        <w:t>8. ODBIÓR ROBÓT</w:t>
      </w:r>
      <w:bookmarkEnd w:id="27"/>
      <w:bookmarkEnd w:id="28"/>
      <w:bookmarkEnd w:id="29"/>
      <w:bookmarkEnd w:id="30"/>
    </w:p>
    <w:p w14:paraId="5BBE7385"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8.1. Rodzaje odbiorów robót</w:t>
      </w:r>
    </w:p>
    <w:p w14:paraId="34629BF8"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ab/>
        <w:t>W zależności od ustaleń odpowiednich ST, roboty podlegają następującym etapom odbioru:</w:t>
      </w:r>
    </w:p>
    <w:p w14:paraId="46064D17"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odbiorowi robót zanikających i ulegających zakryciu,</w:t>
      </w:r>
    </w:p>
    <w:p w14:paraId="7AC83695"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odbiorowi częściowemu,</w:t>
      </w:r>
    </w:p>
    <w:p w14:paraId="6DE2DA0D"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odbiorowi Ostatecznemu,</w:t>
      </w:r>
    </w:p>
    <w:p w14:paraId="32D42287"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odbiorowi pogwarancyjnemu.</w:t>
      </w:r>
    </w:p>
    <w:p w14:paraId="0F3D6DFC"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8.2. Odbiór robót zanikających i ulegających zakryciu</w:t>
      </w:r>
    </w:p>
    <w:p w14:paraId="42B12753" w14:textId="5C9ECC40"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Odbiór robót zanikających i ulegających zakryciu polega na finalnej ocenie ilości i jakości wykonywanych robót, które w dalszym procesie realizacji ulegną zakryciu.</w:t>
      </w:r>
    </w:p>
    <w:p w14:paraId="213E7FA2" w14:textId="03B5482E"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Odbiór robót zanikających i ulegających zakryciu będzie dokonany w czasie umożliwiającym wykonanie ewentualnych korekt i poprawek bez hamowania ogólnego postępu robót.</w:t>
      </w:r>
    </w:p>
    <w:p w14:paraId="75B33394" w14:textId="0243F25B"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Odbioru robót dokonuje Inżynier/Kierownik projektu.</w:t>
      </w:r>
    </w:p>
    <w:p w14:paraId="76CEAAC6" w14:textId="5798215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717A716D" w14:textId="5288725C"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Jakość i ilość robót ulegających zakryciu ocenia Inspektor nadzoru inwestorskiego na podstawie dokumentów zawierających komplet wyników badań laboratoryjnych i w oparciu o przeprowadzone pomiary, w konfrontacji z Opis warunków wykonywania    , ST i uprzednimi ustaleniami.</w:t>
      </w:r>
    </w:p>
    <w:p w14:paraId="015E5A6A"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 xml:space="preserve">8.3. Odbiór częściowy </w:t>
      </w:r>
    </w:p>
    <w:p w14:paraId="1BBF32B5" w14:textId="409C9838"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Odbiór  częściowy polega na ocenie ilości i jakości wykonanych części robót. Odbioru częściowego robót dokonuje się wg zasad jak przy odbiorze ostatecznym robót. Odbioru robót dokonuje Inżynier/Kierownik projektu.</w:t>
      </w:r>
    </w:p>
    <w:p w14:paraId="110904F4" w14:textId="77777777" w:rsidR="001062A0" w:rsidRPr="001062A0" w:rsidRDefault="001062A0" w:rsidP="00AB647E">
      <w:pPr>
        <w:spacing w:line="240" w:lineRule="auto"/>
        <w:jc w:val="both"/>
        <w:rPr>
          <w:rFonts w:ascii="Times New Roman" w:hAnsi="Times New Roman" w:cs="Times New Roman"/>
          <w:b/>
          <w:sz w:val="20"/>
          <w:szCs w:val="20"/>
          <w:u w:val="single"/>
          <w:lang w:eastAsia="pl-PL"/>
        </w:rPr>
      </w:pPr>
      <w:r w:rsidRPr="001062A0">
        <w:rPr>
          <w:rFonts w:ascii="Times New Roman" w:hAnsi="Times New Roman" w:cs="Times New Roman"/>
          <w:b/>
          <w:sz w:val="20"/>
          <w:szCs w:val="20"/>
          <w:u w:val="single"/>
          <w:lang w:eastAsia="pl-PL"/>
        </w:rPr>
        <w:t>8.4. Odbiór Ostateczny robót</w:t>
      </w:r>
    </w:p>
    <w:p w14:paraId="220FB04A"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8.4.1. Zasady odbioru ostatecznego robót</w:t>
      </w:r>
    </w:p>
    <w:p w14:paraId="4EEAC616" w14:textId="47AC85FA"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Odbiór ostateczny polega na finalnej ocenie rzeczywistego wykonania robót w odniesieniu do ich ilości, jakości i wartości.</w:t>
      </w:r>
    </w:p>
    <w:p w14:paraId="1FBE08DB" w14:textId="530EA548"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Całkowite zakończenie robót oraz gotowość do odbioru ostatecznego będzie stwierdzona przez Wykonawcę wpisem do dziennika budowy z bezzwłocznym powiadomieniem na piśmie o tym fakcie Inżyniera/Kierownika projektu.</w:t>
      </w:r>
    </w:p>
    <w:p w14:paraId="58668709" w14:textId="73E7973E"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Odbiór ostateczny robót nastąpi w terminie ustalonym w dokumentach umowy, licząc od dnia potwierdzenia przez Inspektora nadzoru inwestorskiego zakończenia robót i przyjęcia dokumentów, o których mowa w punkcie 8.4.2.</w:t>
      </w:r>
    </w:p>
    <w:p w14:paraId="70573710" w14:textId="16A2086E"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 xml:space="preserve">Odbioru ostatecznego robót dokona komisja wyznaczona przez Zamawiającego w obecności Inspektora nadzoru inwestorskiego i Wykonawcy. Komisja odbierająca roboty dokona ich oceny jakościowej na podstawie </w:t>
      </w:r>
      <w:r w:rsidRPr="001062A0">
        <w:rPr>
          <w:rFonts w:ascii="Times New Roman" w:hAnsi="Times New Roman" w:cs="Times New Roman"/>
          <w:sz w:val="20"/>
          <w:szCs w:val="20"/>
          <w:lang w:eastAsia="pl-PL"/>
        </w:rPr>
        <w:lastRenderedPageBreak/>
        <w:t>przedłożonych dokumentów, wyników badań i pomiarów, ocenie wizualnej oraz zgodności wykonania robót z Opis warunków wykonywania     i ST.</w:t>
      </w:r>
    </w:p>
    <w:p w14:paraId="5CE85600" w14:textId="612A34CF"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 toku odbioru ostatecznego robót komisja zapozna się z realizacją ustaleń przyjętych w trakcie odbiorów robót zanikających i ulegających zakryciu, zwłaszcza w zakresie wykonania robót uzupełniających i robót poprawkowych.</w:t>
      </w:r>
    </w:p>
    <w:p w14:paraId="58381B22" w14:textId="2B38C2AA"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 przypadkach niewykonania wyznaczonych robót poprawkowych lub robót uzupełniających w warstwie ścieralnej lub robotach wykończeniowych, komisja przerwie swoje czynności i ustali nowy termin odbioru ostatecznego.</w:t>
      </w:r>
    </w:p>
    <w:p w14:paraId="7B75DF15" w14:textId="3B90C8F4"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 xml:space="preserve">W przypadku stwierdzenia przez komisję, że jakość wykonywanych robót w poszczególnych asortymentach nieznacznie odbiega od wymaganej w  opisie warunków wykonywania  i SST z uwzględnieniem tolerancji i nie ma większego wpływu na cechy eksploatacyjne obiektu i bezpieczeństwo ruchu, komisja dokona potrąceń, oceniając pomniejszoną wartość wykonywanych robót w stosunku do wymagań przyjętych w dokumentach umowy. Zasady stosowania potrąceń zawarte są w szczegółowych warunkach kontraktu pomiędzy stronami zadania. </w:t>
      </w:r>
    </w:p>
    <w:p w14:paraId="73FC32DE" w14:textId="77777777" w:rsidR="001062A0" w:rsidRPr="001062A0" w:rsidRDefault="001062A0" w:rsidP="00AB647E">
      <w:pPr>
        <w:spacing w:line="240" w:lineRule="auto"/>
        <w:jc w:val="both"/>
        <w:rPr>
          <w:rFonts w:ascii="Times New Roman" w:hAnsi="Times New Roman" w:cs="Times New Roman"/>
          <w:b/>
          <w:sz w:val="20"/>
          <w:szCs w:val="20"/>
          <w:lang w:eastAsia="pl-PL"/>
        </w:rPr>
      </w:pPr>
      <w:bookmarkStart w:id="31" w:name="_Toc412518599"/>
      <w:r w:rsidRPr="001062A0">
        <w:rPr>
          <w:rFonts w:ascii="Times New Roman" w:hAnsi="Times New Roman" w:cs="Times New Roman"/>
          <w:b/>
          <w:sz w:val="20"/>
          <w:szCs w:val="20"/>
          <w:lang w:eastAsia="pl-PL"/>
        </w:rPr>
        <w:t xml:space="preserve">8.4.2. Dokumenty do odbioru </w:t>
      </w:r>
      <w:bookmarkEnd w:id="31"/>
      <w:r w:rsidRPr="001062A0">
        <w:rPr>
          <w:rFonts w:ascii="Times New Roman" w:hAnsi="Times New Roman" w:cs="Times New Roman"/>
          <w:b/>
          <w:sz w:val="20"/>
          <w:szCs w:val="20"/>
          <w:lang w:eastAsia="pl-PL"/>
        </w:rPr>
        <w:t>ostatecznego</w:t>
      </w:r>
    </w:p>
    <w:p w14:paraId="2D3873CC" w14:textId="67A07386"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Podstawowym dokumentem do dokonania odbioru ostatecznego robót jest protokół odbioru ostatecznego robót sporządzony wg wzoru ustalonego przez Zamawiającego.</w:t>
      </w:r>
    </w:p>
    <w:p w14:paraId="69BF2A68"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Do odbioru ostatecznego Wykonawca jest zobowiązany przygotować następujące dokumenty:</w:t>
      </w:r>
    </w:p>
    <w:p w14:paraId="65CAB4B1" w14:textId="77777777" w:rsidR="001062A0" w:rsidRPr="0010433B" w:rsidRDefault="001062A0" w:rsidP="00AB647E">
      <w:pPr>
        <w:pStyle w:val="Akapitzlist"/>
        <w:numPr>
          <w:ilvl w:val="0"/>
          <w:numId w:val="4"/>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dokumentację projektową z naniesionymi zmianami oraz dodatkową, jeśli została sporządzona w trakcie realizacji umowy,</w:t>
      </w:r>
    </w:p>
    <w:p w14:paraId="2C82CD22" w14:textId="77777777" w:rsidR="001062A0" w:rsidRPr="0010433B" w:rsidRDefault="001062A0" w:rsidP="00AB647E">
      <w:pPr>
        <w:pStyle w:val="Akapitzlist"/>
        <w:numPr>
          <w:ilvl w:val="0"/>
          <w:numId w:val="4"/>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specyfikacje techniczne (podstawowe z dokumentów umowy i ew. uzupełniające lub zamienne),</w:t>
      </w:r>
    </w:p>
    <w:p w14:paraId="31045B3B" w14:textId="77777777" w:rsidR="001062A0" w:rsidRPr="0010433B" w:rsidRDefault="001062A0" w:rsidP="00AB647E">
      <w:pPr>
        <w:pStyle w:val="Akapitzlist"/>
        <w:numPr>
          <w:ilvl w:val="0"/>
          <w:numId w:val="4"/>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recepty i ustalenia technologiczne,</w:t>
      </w:r>
    </w:p>
    <w:p w14:paraId="0F2CC406" w14:textId="77777777" w:rsidR="001062A0" w:rsidRPr="0010433B" w:rsidRDefault="001062A0" w:rsidP="00AB647E">
      <w:pPr>
        <w:pStyle w:val="Akapitzlist"/>
        <w:numPr>
          <w:ilvl w:val="0"/>
          <w:numId w:val="4"/>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dzienniki budowy/robót  i książki obmiarów (oryginały),</w:t>
      </w:r>
    </w:p>
    <w:p w14:paraId="4368C8A3" w14:textId="77777777" w:rsidR="001062A0" w:rsidRPr="0010433B" w:rsidRDefault="001062A0" w:rsidP="00AB647E">
      <w:pPr>
        <w:pStyle w:val="Akapitzlist"/>
        <w:numPr>
          <w:ilvl w:val="0"/>
          <w:numId w:val="4"/>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wyniki pomiarów kontrolnych oraz badań i oznaczeń laboratoryjnych, zgodne z ST i ew. PZJ,</w:t>
      </w:r>
    </w:p>
    <w:p w14:paraId="25E5E05F" w14:textId="77777777" w:rsidR="001062A0" w:rsidRPr="0010433B" w:rsidRDefault="001062A0" w:rsidP="00AB647E">
      <w:pPr>
        <w:pStyle w:val="Akapitzlist"/>
        <w:numPr>
          <w:ilvl w:val="0"/>
          <w:numId w:val="4"/>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deklaracje zgodności lub certyfikaty zgodności wbudowanych materiałów zgodnie z ST i ew. PZJ,</w:t>
      </w:r>
    </w:p>
    <w:p w14:paraId="7EDD571A" w14:textId="77777777" w:rsidR="001062A0" w:rsidRPr="0010433B" w:rsidRDefault="001062A0" w:rsidP="00AB647E">
      <w:pPr>
        <w:pStyle w:val="Akapitzlist"/>
        <w:numPr>
          <w:ilvl w:val="0"/>
          <w:numId w:val="4"/>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rysunki (dokumentacje) na wykonanie robót towarzyszących (np. na przełożenie linii telefonicznej, energetycznej, gazowej, oświetlenia itp.)  oraz   protokoły odbioru i przekazania tych robót właścicielom urządzeń,</w:t>
      </w:r>
    </w:p>
    <w:p w14:paraId="0C63824D" w14:textId="77777777" w:rsidR="001062A0" w:rsidRPr="0010433B" w:rsidRDefault="001062A0" w:rsidP="00AB647E">
      <w:pPr>
        <w:pStyle w:val="Akapitzlist"/>
        <w:numPr>
          <w:ilvl w:val="0"/>
          <w:numId w:val="4"/>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u w:val="single"/>
          <w:lang w:eastAsia="pl-PL"/>
        </w:rPr>
        <w:t>geodezyjną inwentaryzację powykonawczą robót i sieci uzbrojenia terenu</w:t>
      </w:r>
      <w:r w:rsidRPr="0010433B">
        <w:rPr>
          <w:rFonts w:ascii="Times New Roman" w:hAnsi="Times New Roman" w:cs="Times New Roman"/>
          <w:sz w:val="20"/>
          <w:szCs w:val="20"/>
          <w:lang w:eastAsia="pl-PL"/>
        </w:rPr>
        <w:t xml:space="preserve"> również w elekt. wersji edytowalnej. ( np.  DWG;DXF. ) </w:t>
      </w:r>
    </w:p>
    <w:p w14:paraId="608A6F34" w14:textId="77777777" w:rsidR="001062A0" w:rsidRPr="0010433B" w:rsidRDefault="001062A0" w:rsidP="00AB647E">
      <w:pPr>
        <w:pStyle w:val="Akapitzlist"/>
        <w:numPr>
          <w:ilvl w:val="0"/>
          <w:numId w:val="4"/>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u w:val="single"/>
          <w:lang w:eastAsia="pl-PL"/>
        </w:rPr>
        <w:t>kopię mapy zasadniczej powstałej w wyniku geodezyjnej inwentaryzacji powykonawczej.</w:t>
      </w:r>
    </w:p>
    <w:p w14:paraId="39D916AD"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 przypadku, gdy wg komisji, roboty pod względem przygotowania dokumentacyjnego nie będą gotowe do odbioru ostatecznego, komisja w porozumieniu z Wykonawcą wyznaczy ponowny termin odbioru ostatecznego robót.</w:t>
      </w:r>
    </w:p>
    <w:p w14:paraId="5847BD31" w14:textId="3C7A0046"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Wszystkie zarządzone przez komisję roboty poprawkowe lub uzupełniające będą zestawione wg wzoru ustalonego przez Zamawiającego.</w:t>
      </w:r>
    </w:p>
    <w:p w14:paraId="5331F28B" w14:textId="2F6949C8"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Termin wykonania robót poprawkowych i robót uzupełniających wyznaczy komisja.</w:t>
      </w:r>
    </w:p>
    <w:p w14:paraId="3E328DFF"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8.5. Odbiór pogwarancyjny</w:t>
      </w:r>
    </w:p>
    <w:p w14:paraId="347E3EC3" w14:textId="75405B04"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Odbiór pogwarancyjny polega na ocenie wykonanych robót związanych z usunięciem wad stwierdzonych przy odbiorze ostatecznym i zaistniałych w okresie gwarancyjnym.</w:t>
      </w:r>
    </w:p>
    <w:p w14:paraId="6A3A917C" w14:textId="40F08EBB"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Odbiór pogwarancyjny będzie dokonany na podstawie oceny wizualnej obiektu z uwzględnieniem zasad opisanych w punkcie 8.4 „Odbiór ostateczny robót”.</w:t>
      </w:r>
    </w:p>
    <w:p w14:paraId="73661388" w14:textId="77777777" w:rsidR="001062A0" w:rsidRPr="001062A0" w:rsidRDefault="001062A0" w:rsidP="00AB647E">
      <w:pPr>
        <w:pStyle w:val="Nagwek1"/>
        <w:spacing w:line="240" w:lineRule="auto"/>
        <w:rPr>
          <w:lang w:eastAsia="pl-PL"/>
        </w:rPr>
      </w:pPr>
      <w:bookmarkStart w:id="32" w:name="_Toc416830706"/>
      <w:bookmarkStart w:id="33" w:name="_Toc6881287"/>
      <w:bookmarkStart w:id="34" w:name="_Toc9229981"/>
      <w:bookmarkStart w:id="35" w:name="_Toc158811921"/>
      <w:r w:rsidRPr="001062A0">
        <w:rPr>
          <w:lang w:eastAsia="pl-PL"/>
        </w:rPr>
        <w:t>9. PODSTAWA PŁATNOŚCI</w:t>
      </w:r>
      <w:bookmarkEnd w:id="32"/>
      <w:bookmarkEnd w:id="33"/>
      <w:bookmarkEnd w:id="34"/>
      <w:bookmarkEnd w:id="35"/>
    </w:p>
    <w:p w14:paraId="2E083355"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9.1. Ustalenia ogólne</w:t>
      </w:r>
    </w:p>
    <w:p w14:paraId="0BA5FF27" w14:textId="003E2FA4"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Podstawą płatności jest cena jednostkowa skalkulowana przez Wykonawcę za jednostkę obmiarową ustaloną dla danej pozycji kosztorysu.</w:t>
      </w:r>
    </w:p>
    <w:p w14:paraId="7A3A2247" w14:textId="6CB6592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lastRenderedPageBreak/>
        <w:t>Dla pozycji kosztorysowych wycenionych ryczałtowo podstawą płatności jest wartość (kwota) podana przez Wykonawcę w danej pozycji kosztorysu.</w:t>
      </w:r>
    </w:p>
    <w:p w14:paraId="2341F6F4" w14:textId="2A871E50"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Cena jednostkowa lub kwota ryczałtowa pozycji kosztorysowej będzie uwzględniać wszystkie czynności, wymagania i badania składające się na jej wykonanie, określone dla tej roboty w ST i w dokumentacji projektowej.</w:t>
      </w:r>
    </w:p>
    <w:p w14:paraId="34ABBD8B" w14:textId="1CA2AF91"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Ceny jednostkowe lub kwoty ryczałtowe robót będą obejmować:</w:t>
      </w:r>
    </w:p>
    <w:p w14:paraId="3B933B3D" w14:textId="77777777" w:rsidR="001062A0" w:rsidRPr="0010433B" w:rsidRDefault="001062A0" w:rsidP="00AB647E">
      <w:pPr>
        <w:pStyle w:val="Akapitzlist"/>
        <w:numPr>
          <w:ilvl w:val="0"/>
          <w:numId w:val="5"/>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 xml:space="preserve">opracowanie i wdrożenie czasowej organizacji ruchu  - dla etapowego wykonywania robót przez Wykonawcę </w:t>
      </w:r>
    </w:p>
    <w:p w14:paraId="1A54606A" w14:textId="77777777" w:rsidR="001062A0" w:rsidRPr="0010433B" w:rsidRDefault="001062A0" w:rsidP="00AB647E">
      <w:pPr>
        <w:pStyle w:val="Akapitzlist"/>
        <w:numPr>
          <w:ilvl w:val="0"/>
          <w:numId w:val="5"/>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robociznę bezpośrednią wraz z towarzyszącymi kosztami,</w:t>
      </w:r>
    </w:p>
    <w:p w14:paraId="32038066" w14:textId="77777777" w:rsidR="001062A0" w:rsidRPr="0010433B" w:rsidRDefault="001062A0" w:rsidP="00AB647E">
      <w:pPr>
        <w:pStyle w:val="Akapitzlist"/>
        <w:numPr>
          <w:ilvl w:val="0"/>
          <w:numId w:val="5"/>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wartość zużytych materiałów wraz z kosztami zakupu, magazynowania, ewentualnych ubytków i transportu na teren budowy,</w:t>
      </w:r>
    </w:p>
    <w:p w14:paraId="4B61A43E" w14:textId="77777777" w:rsidR="001062A0" w:rsidRPr="0010433B" w:rsidRDefault="001062A0" w:rsidP="00AB647E">
      <w:pPr>
        <w:pStyle w:val="Akapitzlist"/>
        <w:numPr>
          <w:ilvl w:val="0"/>
          <w:numId w:val="5"/>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wartość pracy sprzętu wraz z towarzyszącymi kosztami,</w:t>
      </w:r>
    </w:p>
    <w:p w14:paraId="7BE6BA88" w14:textId="77777777" w:rsidR="001062A0" w:rsidRPr="0010433B" w:rsidRDefault="001062A0" w:rsidP="00AB647E">
      <w:pPr>
        <w:pStyle w:val="Akapitzlist"/>
        <w:numPr>
          <w:ilvl w:val="0"/>
          <w:numId w:val="5"/>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koszty pośrednie, zysk kalkulacyjny i ryzyko,</w:t>
      </w:r>
    </w:p>
    <w:p w14:paraId="5D8EF5B4" w14:textId="77777777" w:rsidR="001062A0" w:rsidRPr="0010433B" w:rsidRDefault="001062A0" w:rsidP="00AB647E">
      <w:pPr>
        <w:pStyle w:val="Akapitzlist"/>
        <w:numPr>
          <w:ilvl w:val="0"/>
          <w:numId w:val="5"/>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podatki obliczone zgodnie z obowiązującymi przepisami.</w:t>
      </w:r>
    </w:p>
    <w:p w14:paraId="5074F5CC"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ab/>
        <w:t>Do cen jednostkowych nie należy wliczać podatku VAT.</w:t>
      </w:r>
    </w:p>
    <w:p w14:paraId="3206732B"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9.2. Warunki umowy i wymagania ogólne D-M-00.00.00</w:t>
      </w:r>
    </w:p>
    <w:p w14:paraId="3C7D0D37" w14:textId="3E574582"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Koszt dostosowania się do wymagań warunków umowy i wymagań ogólnych zawartych w D-M-00.00.00 obejmuje wszystkie warunki określone w ww. dokumentach, a nie wyszczególnione w kosztorysie.</w:t>
      </w:r>
    </w:p>
    <w:p w14:paraId="2470D398" w14:textId="77777777" w:rsidR="001062A0" w:rsidRPr="001062A0" w:rsidRDefault="001062A0" w:rsidP="00AB647E">
      <w:pPr>
        <w:spacing w:line="240" w:lineRule="auto"/>
        <w:jc w:val="both"/>
        <w:rPr>
          <w:rFonts w:ascii="Times New Roman" w:hAnsi="Times New Roman" w:cs="Times New Roman"/>
          <w:b/>
          <w:sz w:val="20"/>
          <w:szCs w:val="20"/>
          <w:lang w:eastAsia="pl-PL"/>
        </w:rPr>
      </w:pPr>
      <w:r w:rsidRPr="001062A0">
        <w:rPr>
          <w:rFonts w:ascii="Times New Roman" w:hAnsi="Times New Roman" w:cs="Times New Roman"/>
          <w:b/>
          <w:sz w:val="20"/>
          <w:szCs w:val="20"/>
          <w:lang w:eastAsia="pl-PL"/>
        </w:rPr>
        <w:t>9.3. Objazdy, przejazdy i organizacja ruchu</w:t>
      </w:r>
    </w:p>
    <w:p w14:paraId="1772352E" w14:textId="77777777" w:rsidR="001062A0" w:rsidRPr="001062A0" w:rsidRDefault="001062A0" w:rsidP="00AB647E">
      <w:pPr>
        <w:spacing w:line="240" w:lineRule="auto"/>
        <w:jc w:val="both"/>
        <w:rPr>
          <w:rFonts w:ascii="Times New Roman" w:hAnsi="Times New Roman" w:cs="Times New Roman"/>
          <w:sz w:val="20"/>
          <w:szCs w:val="20"/>
          <w:lang w:eastAsia="pl-PL"/>
        </w:rPr>
      </w:pPr>
      <w:r w:rsidRPr="001062A0">
        <w:rPr>
          <w:rFonts w:ascii="Times New Roman" w:hAnsi="Times New Roman" w:cs="Times New Roman"/>
          <w:sz w:val="20"/>
          <w:szCs w:val="20"/>
          <w:lang w:eastAsia="pl-PL"/>
        </w:rPr>
        <w:t>Koszt  wybudowania objazdów/przejazdów i organizacji ruchu obejmuje:</w:t>
      </w:r>
    </w:p>
    <w:p w14:paraId="136ED9B7" w14:textId="77777777" w:rsidR="001062A0" w:rsidRPr="0010433B" w:rsidRDefault="001062A0" w:rsidP="00AB647E">
      <w:pPr>
        <w:pStyle w:val="Akapitzlist"/>
        <w:numPr>
          <w:ilvl w:val="0"/>
          <w:numId w:val="6"/>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1EA2F735" w14:textId="77777777" w:rsidR="001062A0" w:rsidRPr="0010433B" w:rsidRDefault="001062A0" w:rsidP="00AB647E">
      <w:pPr>
        <w:pStyle w:val="Akapitzlist"/>
        <w:numPr>
          <w:ilvl w:val="0"/>
          <w:numId w:val="6"/>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ustawienie tymczasowego oznakowania i oświetlenia zgodnie z wymaganiami bezpieczeństwa ruchu,</w:t>
      </w:r>
    </w:p>
    <w:p w14:paraId="6CF268CB" w14:textId="77777777" w:rsidR="001062A0" w:rsidRPr="0010433B" w:rsidRDefault="001062A0" w:rsidP="00AB647E">
      <w:pPr>
        <w:pStyle w:val="Akapitzlist"/>
        <w:numPr>
          <w:ilvl w:val="0"/>
          <w:numId w:val="6"/>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opłaty/dzierżawy terenu,</w:t>
      </w:r>
    </w:p>
    <w:p w14:paraId="2AAB2AF5" w14:textId="77777777" w:rsidR="001062A0" w:rsidRPr="0010433B" w:rsidRDefault="001062A0" w:rsidP="00AB647E">
      <w:pPr>
        <w:pStyle w:val="Akapitzlist"/>
        <w:numPr>
          <w:ilvl w:val="0"/>
          <w:numId w:val="6"/>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przygotowanie terenu,</w:t>
      </w:r>
    </w:p>
    <w:p w14:paraId="039BD28C" w14:textId="77777777" w:rsidR="001062A0" w:rsidRPr="0010433B" w:rsidRDefault="001062A0" w:rsidP="00AB647E">
      <w:pPr>
        <w:pStyle w:val="Akapitzlist"/>
        <w:numPr>
          <w:ilvl w:val="0"/>
          <w:numId w:val="6"/>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konstrukcję tymczasowej nawierzchni, ramp, chodników, krawężników, barier, oznakowania i drenażu,</w:t>
      </w:r>
    </w:p>
    <w:p w14:paraId="0BE8FAA9" w14:textId="77777777" w:rsidR="001062A0" w:rsidRPr="0010433B" w:rsidRDefault="001062A0" w:rsidP="00AB647E">
      <w:pPr>
        <w:pStyle w:val="Akapitzlist"/>
        <w:numPr>
          <w:ilvl w:val="0"/>
          <w:numId w:val="6"/>
        </w:numPr>
        <w:spacing w:line="240" w:lineRule="auto"/>
        <w:jc w:val="both"/>
        <w:rPr>
          <w:rFonts w:ascii="Times New Roman" w:hAnsi="Times New Roman" w:cs="Times New Roman"/>
          <w:sz w:val="20"/>
          <w:szCs w:val="20"/>
          <w:lang w:eastAsia="pl-PL"/>
        </w:rPr>
      </w:pPr>
      <w:r w:rsidRPr="0010433B">
        <w:rPr>
          <w:rFonts w:ascii="Times New Roman" w:hAnsi="Times New Roman" w:cs="Times New Roman"/>
          <w:sz w:val="20"/>
          <w:szCs w:val="20"/>
          <w:lang w:eastAsia="pl-PL"/>
        </w:rPr>
        <w:t>tymczasową przebudowę urządzeń obcych.</w:t>
      </w:r>
    </w:p>
    <w:p w14:paraId="03E4E8E9" w14:textId="77777777" w:rsidR="001062A0" w:rsidRPr="001062A0" w:rsidRDefault="001062A0" w:rsidP="00AB647E">
      <w:pPr>
        <w:spacing w:line="240" w:lineRule="auto"/>
        <w:rPr>
          <w:rFonts w:ascii="Times New Roman" w:hAnsi="Times New Roman" w:cs="Times New Roman"/>
          <w:sz w:val="20"/>
          <w:szCs w:val="20"/>
          <w:lang w:eastAsia="pl-PL"/>
        </w:rPr>
      </w:pPr>
      <w:r w:rsidRPr="001062A0">
        <w:rPr>
          <w:rFonts w:ascii="Times New Roman" w:hAnsi="Times New Roman" w:cs="Times New Roman"/>
          <w:sz w:val="20"/>
          <w:szCs w:val="20"/>
          <w:lang w:eastAsia="pl-PL"/>
        </w:rPr>
        <w:t>Koszt utrzymania objazdów/przejazdów i organizacji ruchu obejmuje:</w:t>
      </w:r>
    </w:p>
    <w:p w14:paraId="7FC7D901" w14:textId="77777777" w:rsidR="001062A0" w:rsidRPr="0010433B" w:rsidRDefault="001062A0" w:rsidP="00AB647E">
      <w:pPr>
        <w:pStyle w:val="Akapitzlist"/>
        <w:numPr>
          <w:ilvl w:val="0"/>
          <w:numId w:val="7"/>
        </w:numPr>
        <w:spacing w:line="240" w:lineRule="auto"/>
        <w:rPr>
          <w:rFonts w:ascii="Times New Roman" w:hAnsi="Times New Roman" w:cs="Times New Roman"/>
          <w:sz w:val="20"/>
          <w:szCs w:val="20"/>
          <w:lang w:eastAsia="pl-PL"/>
        </w:rPr>
      </w:pPr>
      <w:r w:rsidRPr="0010433B">
        <w:rPr>
          <w:rFonts w:ascii="Times New Roman" w:hAnsi="Times New Roman" w:cs="Times New Roman"/>
          <w:sz w:val="20"/>
          <w:szCs w:val="20"/>
          <w:lang w:eastAsia="pl-PL"/>
        </w:rPr>
        <w:t>oczyszczanie, przestawienie, przykrycie i usunięcie tymczasowych oznakowania pionowych, poziomych, barier i świateł,</w:t>
      </w:r>
    </w:p>
    <w:p w14:paraId="30DCFB91" w14:textId="77777777" w:rsidR="001062A0" w:rsidRPr="0010433B" w:rsidRDefault="001062A0" w:rsidP="00AB647E">
      <w:pPr>
        <w:pStyle w:val="Akapitzlist"/>
        <w:numPr>
          <w:ilvl w:val="0"/>
          <w:numId w:val="7"/>
        </w:numPr>
        <w:spacing w:line="240" w:lineRule="auto"/>
        <w:rPr>
          <w:rFonts w:ascii="Times New Roman" w:hAnsi="Times New Roman" w:cs="Times New Roman"/>
          <w:sz w:val="20"/>
          <w:szCs w:val="20"/>
          <w:lang w:eastAsia="pl-PL"/>
        </w:rPr>
      </w:pPr>
      <w:r w:rsidRPr="0010433B">
        <w:rPr>
          <w:rFonts w:ascii="Times New Roman" w:hAnsi="Times New Roman" w:cs="Times New Roman"/>
          <w:sz w:val="20"/>
          <w:szCs w:val="20"/>
          <w:lang w:eastAsia="pl-PL"/>
        </w:rPr>
        <w:t>utrzymanie płynności ruchu publicznego.</w:t>
      </w:r>
    </w:p>
    <w:p w14:paraId="28ABBB6D" w14:textId="77777777" w:rsidR="001062A0" w:rsidRPr="001062A0" w:rsidRDefault="001062A0" w:rsidP="00AB647E">
      <w:pPr>
        <w:spacing w:line="240" w:lineRule="auto"/>
        <w:rPr>
          <w:rFonts w:ascii="Times New Roman" w:hAnsi="Times New Roman" w:cs="Times New Roman"/>
          <w:sz w:val="20"/>
          <w:szCs w:val="20"/>
          <w:lang w:eastAsia="pl-PL"/>
        </w:rPr>
      </w:pPr>
      <w:r w:rsidRPr="001062A0">
        <w:rPr>
          <w:rFonts w:ascii="Times New Roman" w:hAnsi="Times New Roman" w:cs="Times New Roman"/>
          <w:sz w:val="20"/>
          <w:szCs w:val="20"/>
          <w:lang w:eastAsia="pl-PL"/>
        </w:rPr>
        <w:t>Koszt likwidacji objazdów/przejazdów i organizacji ruchu obejmuje:</w:t>
      </w:r>
    </w:p>
    <w:p w14:paraId="5F41FE97" w14:textId="77777777" w:rsidR="001062A0" w:rsidRPr="0010433B" w:rsidRDefault="001062A0" w:rsidP="00AB647E">
      <w:pPr>
        <w:pStyle w:val="Akapitzlist"/>
        <w:numPr>
          <w:ilvl w:val="0"/>
          <w:numId w:val="8"/>
        </w:numPr>
        <w:spacing w:line="240" w:lineRule="auto"/>
        <w:rPr>
          <w:rFonts w:ascii="Times New Roman" w:hAnsi="Times New Roman" w:cs="Times New Roman"/>
          <w:sz w:val="20"/>
          <w:szCs w:val="20"/>
          <w:lang w:eastAsia="pl-PL"/>
        </w:rPr>
      </w:pPr>
      <w:r w:rsidRPr="0010433B">
        <w:rPr>
          <w:rFonts w:ascii="Times New Roman" w:hAnsi="Times New Roman" w:cs="Times New Roman"/>
          <w:sz w:val="20"/>
          <w:szCs w:val="20"/>
          <w:lang w:eastAsia="pl-PL"/>
        </w:rPr>
        <w:t>usunięcie wbudowanych materiałów i oznakowania,</w:t>
      </w:r>
    </w:p>
    <w:p w14:paraId="01D0D754" w14:textId="77777777" w:rsidR="001062A0" w:rsidRPr="0010433B" w:rsidRDefault="001062A0" w:rsidP="00AB647E">
      <w:pPr>
        <w:pStyle w:val="Akapitzlist"/>
        <w:numPr>
          <w:ilvl w:val="0"/>
          <w:numId w:val="8"/>
        </w:numPr>
        <w:spacing w:line="240" w:lineRule="auto"/>
        <w:rPr>
          <w:rFonts w:ascii="Times New Roman" w:hAnsi="Times New Roman" w:cs="Times New Roman"/>
          <w:sz w:val="20"/>
          <w:szCs w:val="20"/>
          <w:lang w:eastAsia="pl-PL"/>
        </w:rPr>
      </w:pPr>
      <w:r w:rsidRPr="0010433B">
        <w:rPr>
          <w:rFonts w:ascii="Times New Roman" w:hAnsi="Times New Roman" w:cs="Times New Roman"/>
          <w:sz w:val="20"/>
          <w:szCs w:val="20"/>
          <w:lang w:eastAsia="pl-PL"/>
        </w:rPr>
        <w:t>doprowadzenie terenu do stanu pierwotnego.</w:t>
      </w:r>
    </w:p>
    <w:p w14:paraId="43E15748" w14:textId="77777777" w:rsidR="001062A0" w:rsidRPr="001062A0" w:rsidRDefault="001062A0" w:rsidP="00AB647E">
      <w:pPr>
        <w:spacing w:line="240" w:lineRule="auto"/>
        <w:rPr>
          <w:rFonts w:ascii="Times New Roman" w:hAnsi="Times New Roman" w:cs="Times New Roman"/>
          <w:sz w:val="20"/>
          <w:szCs w:val="20"/>
          <w:lang w:eastAsia="pl-PL"/>
        </w:rPr>
      </w:pPr>
    </w:p>
    <w:p w14:paraId="36DE2D9D" w14:textId="77777777" w:rsidR="001062A0" w:rsidRPr="001062A0" w:rsidRDefault="001062A0" w:rsidP="00AB647E">
      <w:pPr>
        <w:pStyle w:val="Nagwek1"/>
        <w:spacing w:line="240" w:lineRule="auto"/>
        <w:rPr>
          <w:lang w:eastAsia="pl-PL"/>
        </w:rPr>
      </w:pPr>
      <w:bookmarkStart w:id="36" w:name="_Toc416830707"/>
      <w:bookmarkStart w:id="37" w:name="_Toc6881288"/>
      <w:bookmarkStart w:id="38" w:name="_Toc9229982"/>
      <w:bookmarkStart w:id="39" w:name="_Toc158811922"/>
      <w:r w:rsidRPr="001062A0">
        <w:rPr>
          <w:lang w:eastAsia="pl-PL"/>
        </w:rPr>
        <w:t>10. PRZEPISY ZWIĄZANE</w:t>
      </w:r>
      <w:bookmarkEnd w:id="36"/>
      <w:bookmarkEnd w:id="37"/>
      <w:bookmarkEnd w:id="38"/>
      <w:bookmarkEnd w:id="39"/>
    </w:p>
    <w:p w14:paraId="0488C352" w14:textId="77777777" w:rsidR="001062A0" w:rsidRPr="001062A0" w:rsidRDefault="001062A0" w:rsidP="00AB647E">
      <w:pPr>
        <w:spacing w:line="240" w:lineRule="auto"/>
        <w:rPr>
          <w:rFonts w:ascii="Times New Roman" w:hAnsi="Times New Roman" w:cs="Times New Roman"/>
          <w:sz w:val="20"/>
          <w:szCs w:val="20"/>
          <w:lang w:eastAsia="pl-PL"/>
        </w:rPr>
      </w:pPr>
      <w:r w:rsidRPr="001062A0">
        <w:rPr>
          <w:rFonts w:ascii="Times New Roman" w:hAnsi="Times New Roman" w:cs="Times New Roman"/>
          <w:sz w:val="20"/>
          <w:szCs w:val="20"/>
          <w:lang w:eastAsia="pl-PL"/>
        </w:rPr>
        <w:t>Ustawa z dnia 7 lipca 1994 r. - Prawo budowlane (Dz. U. Nr 89, poz. 414 z później</w:t>
      </w:r>
      <w:r w:rsidRPr="001062A0">
        <w:rPr>
          <w:rFonts w:ascii="Times New Roman" w:hAnsi="Times New Roman" w:cs="Times New Roman"/>
          <w:sz w:val="20"/>
          <w:szCs w:val="20"/>
          <w:lang w:eastAsia="pl-PL"/>
        </w:rPr>
        <w:softHyphen/>
        <w:t>szymi zmianami).</w:t>
      </w:r>
    </w:p>
    <w:p w14:paraId="0DB9C7C1" w14:textId="77777777" w:rsidR="001062A0" w:rsidRPr="001062A0" w:rsidRDefault="001062A0" w:rsidP="00AB647E">
      <w:pPr>
        <w:spacing w:line="240" w:lineRule="auto"/>
        <w:rPr>
          <w:rFonts w:ascii="Times New Roman" w:hAnsi="Times New Roman" w:cs="Times New Roman"/>
          <w:sz w:val="20"/>
          <w:szCs w:val="20"/>
          <w:lang w:eastAsia="pl-PL"/>
        </w:rPr>
      </w:pPr>
      <w:r w:rsidRPr="001062A0">
        <w:rPr>
          <w:rFonts w:ascii="Times New Roman" w:hAnsi="Times New Roman" w:cs="Times New Roman"/>
          <w:sz w:val="20"/>
          <w:szCs w:val="20"/>
          <w:lang w:eastAsia="pl-PL"/>
        </w:rPr>
        <w:t>Zarządzenie Ministra Infrastruktury z dnia 19 listopada 2001 r. w sprawie dziennika budowy, montażu i rozbiórki oraz tablicy informacyjnej (Dz. U. Nr 138, poz. 1555).</w:t>
      </w:r>
    </w:p>
    <w:p w14:paraId="2B30FBF9" w14:textId="77777777" w:rsidR="001062A0" w:rsidRPr="001062A0" w:rsidRDefault="001062A0" w:rsidP="00AB647E">
      <w:pPr>
        <w:spacing w:line="240" w:lineRule="auto"/>
        <w:rPr>
          <w:rFonts w:ascii="Times New Roman" w:hAnsi="Times New Roman" w:cs="Times New Roman"/>
          <w:sz w:val="20"/>
          <w:szCs w:val="20"/>
          <w:lang w:eastAsia="pl-PL"/>
        </w:rPr>
      </w:pPr>
      <w:r w:rsidRPr="001062A0">
        <w:rPr>
          <w:rFonts w:ascii="Times New Roman" w:hAnsi="Times New Roman" w:cs="Times New Roman"/>
          <w:sz w:val="20"/>
          <w:szCs w:val="20"/>
          <w:lang w:eastAsia="pl-PL"/>
        </w:rPr>
        <w:t>Ustawa z dnia 21 marca 1985 r. o drogach publicznych (Dz. U. Nr 14, poz. 60 z późniejszymi zmianami).</w:t>
      </w:r>
    </w:p>
    <w:p w14:paraId="113F5687" w14:textId="77777777" w:rsidR="001062A0" w:rsidRDefault="001062A0" w:rsidP="00AB647E">
      <w:pPr>
        <w:spacing w:after="0" w:line="240" w:lineRule="auto"/>
        <w:rPr>
          <w:rFonts w:ascii="Calibri" w:eastAsia="Times New Roman" w:hAnsi="Calibri" w:cs="Times New Roman"/>
          <w:sz w:val="16"/>
          <w:szCs w:val="16"/>
          <w:lang w:eastAsia="pl-PL"/>
        </w:rPr>
      </w:pPr>
    </w:p>
    <w:p w14:paraId="45E72F11" w14:textId="77777777" w:rsidR="001062A0" w:rsidRDefault="001062A0" w:rsidP="00AB647E">
      <w:pPr>
        <w:spacing w:after="0" w:line="240" w:lineRule="auto"/>
        <w:rPr>
          <w:rFonts w:ascii="Calibri" w:eastAsia="Times New Roman" w:hAnsi="Calibri" w:cs="Times New Roman"/>
          <w:sz w:val="16"/>
          <w:szCs w:val="16"/>
          <w:lang w:eastAsia="pl-PL"/>
        </w:rPr>
      </w:pPr>
    </w:p>
    <w:p w14:paraId="51057797" w14:textId="77777777" w:rsidR="001062A0" w:rsidRDefault="001062A0" w:rsidP="00AB647E">
      <w:pPr>
        <w:spacing w:after="0" w:line="240" w:lineRule="auto"/>
        <w:rPr>
          <w:rFonts w:ascii="Calibri" w:eastAsia="Times New Roman" w:hAnsi="Calibri" w:cs="Times New Roman"/>
          <w:sz w:val="16"/>
          <w:szCs w:val="16"/>
          <w:lang w:eastAsia="pl-PL"/>
        </w:rPr>
      </w:pPr>
    </w:p>
    <w:p w14:paraId="59C9C295" w14:textId="77777777" w:rsidR="001062A0" w:rsidRDefault="001062A0" w:rsidP="00AB647E">
      <w:pPr>
        <w:spacing w:after="0" w:line="240" w:lineRule="auto"/>
        <w:rPr>
          <w:rFonts w:ascii="Calibri" w:eastAsia="Times New Roman" w:hAnsi="Calibri" w:cs="Times New Roman"/>
          <w:sz w:val="16"/>
          <w:szCs w:val="16"/>
          <w:lang w:eastAsia="pl-PL"/>
        </w:rPr>
      </w:pPr>
    </w:p>
    <w:p w14:paraId="2C3AA918" w14:textId="77777777" w:rsidR="001062A0" w:rsidRDefault="001062A0" w:rsidP="00AB647E">
      <w:pPr>
        <w:spacing w:after="0" w:line="240" w:lineRule="auto"/>
        <w:rPr>
          <w:rFonts w:ascii="Calibri" w:eastAsia="Times New Roman" w:hAnsi="Calibri" w:cs="Times New Roman"/>
          <w:sz w:val="16"/>
          <w:szCs w:val="16"/>
          <w:lang w:eastAsia="pl-PL"/>
        </w:rPr>
      </w:pPr>
    </w:p>
    <w:p w14:paraId="6175C4D3" w14:textId="77777777" w:rsidR="001062A0" w:rsidRDefault="001062A0" w:rsidP="00AB647E">
      <w:pPr>
        <w:spacing w:after="0" w:line="240" w:lineRule="auto"/>
        <w:rPr>
          <w:rFonts w:ascii="Calibri" w:eastAsia="Times New Roman" w:hAnsi="Calibri" w:cs="Times New Roman"/>
          <w:sz w:val="16"/>
          <w:szCs w:val="16"/>
          <w:lang w:eastAsia="pl-PL"/>
        </w:rPr>
      </w:pPr>
    </w:p>
    <w:p w14:paraId="7E0CBAF3" w14:textId="77777777" w:rsidR="001062A0" w:rsidRDefault="001062A0" w:rsidP="00AB647E">
      <w:pPr>
        <w:spacing w:after="0" w:line="240" w:lineRule="auto"/>
        <w:rPr>
          <w:rFonts w:ascii="Calibri" w:eastAsia="Times New Roman" w:hAnsi="Calibri" w:cs="Times New Roman"/>
          <w:sz w:val="16"/>
          <w:szCs w:val="16"/>
          <w:lang w:eastAsia="pl-PL"/>
        </w:rPr>
      </w:pPr>
    </w:p>
    <w:sectPr w:rsidR="001062A0" w:rsidSect="00A102AC">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3CB35" w14:textId="77777777" w:rsidR="00A102AC" w:rsidRDefault="00A102AC" w:rsidP="001062A0">
      <w:pPr>
        <w:spacing w:after="0" w:line="240" w:lineRule="auto"/>
      </w:pPr>
      <w:r>
        <w:separator/>
      </w:r>
    </w:p>
  </w:endnote>
  <w:endnote w:type="continuationSeparator" w:id="0">
    <w:p w14:paraId="6C4D96AE" w14:textId="77777777" w:rsidR="00A102AC" w:rsidRDefault="00A102AC" w:rsidP="0010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1880320"/>
      <w:docPartObj>
        <w:docPartGallery w:val="Page Numbers (Bottom of Page)"/>
        <w:docPartUnique/>
      </w:docPartObj>
    </w:sdtPr>
    <w:sdtEndPr/>
    <w:sdtContent>
      <w:p w14:paraId="28DC2BBA" w14:textId="4A85BF1D" w:rsidR="009F05B9" w:rsidRDefault="009F05B9">
        <w:pPr>
          <w:pStyle w:val="Stopka"/>
          <w:jc w:val="right"/>
        </w:pPr>
        <w:r>
          <w:fldChar w:fldCharType="begin"/>
        </w:r>
        <w:r>
          <w:instrText>PAGE   \* MERGEFORMAT</w:instrText>
        </w:r>
        <w:r>
          <w:fldChar w:fldCharType="separate"/>
        </w:r>
        <w:r>
          <w:t>2</w:t>
        </w:r>
        <w:r>
          <w:fldChar w:fldCharType="end"/>
        </w:r>
      </w:p>
    </w:sdtContent>
  </w:sdt>
  <w:p w14:paraId="15D2AA81" w14:textId="77777777" w:rsidR="009F05B9" w:rsidRDefault="009F0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E1CC7" w14:textId="77777777" w:rsidR="00A102AC" w:rsidRDefault="00A102AC" w:rsidP="001062A0">
      <w:pPr>
        <w:spacing w:after="0" w:line="240" w:lineRule="auto"/>
      </w:pPr>
      <w:r>
        <w:separator/>
      </w:r>
    </w:p>
  </w:footnote>
  <w:footnote w:type="continuationSeparator" w:id="0">
    <w:p w14:paraId="27E9C6BD" w14:textId="77777777" w:rsidR="00A102AC" w:rsidRDefault="00A102AC" w:rsidP="0010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EFA28DE"/>
    <w:lvl w:ilvl="0">
      <w:numFmt w:val="bullet"/>
      <w:lvlText w:val="*"/>
      <w:lvlJc w:val="left"/>
      <w:pPr>
        <w:ind w:left="0" w:firstLine="0"/>
      </w:pPr>
    </w:lvl>
  </w:abstractNum>
  <w:abstractNum w:abstractNumId="1" w15:restartNumberingAfterBreak="0">
    <w:nsid w:val="0451408C"/>
    <w:multiLevelType w:val="hybridMultilevel"/>
    <w:tmpl w:val="17F4367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3D638D"/>
    <w:multiLevelType w:val="hybridMultilevel"/>
    <w:tmpl w:val="A9AA83D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0E86F14"/>
    <w:multiLevelType w:val="hybridMultilevel"/>
    <w:tmpl w:val="24482AA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9814F67"/>
    <w:multiLevelType w:val="hybridMultilevel"/>
    <w:tmpl w:val="E820D066"/>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E114E34"/>
    <w:multiLevelType w:val="hybridMultilevel"/>
    <w:tmpl w:val="E4262B2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834567"/>
    <w:multiLevelType w:val="hybridMultilevel"/>
    <w:tmpl w:val="65481B9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FFF2C13"/>
    <w:multiLevelType w:val="hybridMultilevel"/>
    <w:tmpl w:val="FC7827E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98310B1"/>
    <w:multiLevelType w:val="hybridMultilevel"/>
    <w:tmpl w:val="13BC67C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1E93A6C"/>
    <w:multiLevelType w:val="singleLevel"/>
    <w:tmpl w:val="E99C9C9C"/>
    <w:lvl w:ilvl="0">
      <w:start w:val="1"/>
      <w:numFmt w:val="decimal"/>
      <w:lvlText w:val="%1."/>
      <w:legacy w:legacy="1" w:legacySpace="0" w:legacyIndent="283"/>
      <w:lvlJc w:val="left"/>
      <w:pPr>
        <w:ind w:left="283" w:hanging="283"/>
      </w:pPr>
    </w:lvl>
  </w:abstractNum>
  <w:abstractNum w:abstractNumId="10" w15:restartNumberingAfterBreak="0">
    <w:nsid w:val="73985CB5"/>
    <w:multiLevelType w:val="hybridMultilevel"/>
    <w:tmpl w:val="CDF26B7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58456437">
    <w:abstractNumId w:val="4"/>
  </w:num>
  <w:num w:numId="2" w16cid:durableId="1646351308">
    <w:abstractNumId w:val="1"/>
  </w:num>
  <w:num w:numId="3" w16cid:durableId="242034633">
    <w:abstractNumId w:val="10"/>
  </w:num>
  <w:num w:numId="4" w16cid:durableId="520167112">
    <w:abstractNumId w:val="2"/>
  </w:num>
  <w:num w:numId="5" w16cid:durableId="76170722">
    <w:abstractNumId w:val="3"/>
  </w:num>
  <w:num w:numId="6" w16cid:durableId="36853466">
    <w:abstractNumId w:val="5"/>
  </w:num>
  <w:num w:numId="7" w16cid:durableId="608699447">
    <w:abstractNumId w:val="8"/>
  </w:num>
  <w:num w:numId="8" w16cid:durableId="1716006419">
    <w:abstractNumId w:val="7"/>
  </w:num>
  <w:num w:numId="9" w16cid:durableId="2033919403">
    <w:abstractNumId w:val="6"/>
  </w:num>
  <w:num w:numId="10" w16cid:durableId="129327975">
    <w:abstractNumId w:val="0"/>
    <w:lvlOverride w:ilvl="0">
      <w:lvl w:ilvl="0">
        <w:numFmt w:val="bullet"/>
        <w:lvlText w:val=""/>
        <w:legacy w:legacy="1" w:legacySpace="0" w:legacyIndent="283"/>
        <w:lvlJc w:val="left"/>
        <w:pPr>
          <w:ind w:left="283" w:hanging="283"/>
        </w:pPr>
        <w:rPr>
          <w:rFonts w:ascii="Symbol" w:hAnsi="Symbol" w:hint="default"/>
        </w:rPr>
      </w:lvl>
    </w:lvlOverride>
  </w:num>
  <w:num w:numId="11" w16cid:durableId="2120172708">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2A0"/>
    <w:rsid w:val="000C1158"/>
    <w:rsid w:val="000D23ED"/>
    <w:rsid w:val="0010433B"/>
    <w:rsid w:val="001062A0"/>
    <w:rsid w:val="0018152F"/>
    <w:rsid w:val="00204CFC"/>
    <w:rsid w:val="002C5ABA"/>
    <w:rsid w:val="004D4667"/>
    <w:rsid w:val="00507B78"/>
    <w:rsid w:val="00621A97"/>
    <w:rsid w:val="00732365"/>
    <w:rsid w:val="00864579"/>
    <w:rsid w:val="009F05B9"/>
    <w:rsid w:val="009F7A12"/>
    <w:rsid w:val="00A102AC"/>
    <w:rsid w:val="00AB647E"/>
    <w:rsid w:val="00B863D7"/>
    <w:rsid w:val="00C75AC4"/>
    <w:rsid w:val="00D2162E"/>
    <w:rsid w:val="00DA3A71"/>
    <w:rsid w:val="00DF69AF"/>
    <w:rsid w:val="00E3474D"/>
    <w:rsid w:val="00EB31F8"/>
    <w:rsid w:val="00F568C2"/>
    <w:rsid w:val="00F72F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93E43"/>
  <w15:chartTrackingRefBased/>
  <w15:docId w15:val="{9D07907B-1F43-4A22-A400-241124325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62A0"/>
    <w:pPr>
      <w:spacing w:after="200" w:line="276" w:lineRule="auto"/>
    </w:pPr>
    <w:rPr>
      <w:kern w:val="0"/>
      <w14:ligatures w14:val="none"/>
    </w:rPr>
  </w:style>
  <w:style w:type="paragraph" w:styleId="Nagwek1">
    <w:name w:val="heading 1"/>
    <w:basedOn w:val="Normalny"/>
    <w:next w:val="Normalny"/>
    <w:link w:val="Nagwek1Znak"/>
    <w:autoRedefine/>
    <w:qFormat/>
    <w:rsid w:val="004D4667"/>
    <w:pPr>
      <w:keepNext/>
      <w:keepLines/>
      <w:spacing w:before="360" w:after="80" w:line="259" w:lineRule="auto"/>
      <w:outlineLvl w:val="0"/>
    </w:pPr>
    <w:rPr>
      <w:rFonts w:ascii="Times New Roman" w:eastAsiaTheme="majorEastAsia" w:hAnsi="Times New Roman" w:cstheme="majorBidi"/>
      <w:b/>
      <w:kern w:val="2"/>
      <w:szCs w:val="40"/>
      <w14:ligatures w14:val="standardContextual"/>
    </w:rPr>
  </w:style>
  <w:style w:type="paragraph" w:styleId="Nagwek2">
    <w:name w:val="heading 2"/>
    <w:basedOn w:val="Normalny"/>
    <w:next w:val="Normalny"/>
    <w:link w:val="Nagwek2Znak"/>
    <w:autoRedefine/>
    <w:unhideWhenUsed/>
    <w:qFormat/>
    <w:rsid w:val="001062A0"/>
    <w:pPr>
      <w:keepNext/>
      <w:keepLines/>
      <w:spacing w:before="160" w:after="80" w:line="259" w:lineRule="auto"/>
      <w:outlineLvl w:val="1"/>
    </w:pPr>
    <w:rPr>
      <w:rFonts w:ascii="Times New Roman" w:eastAsiaTheme="majorEastAsia" w:hAnsi="Times New Roman" w:cstheme="majorBidi"/>
      <w:b/>
      <w:kern w:val="2"/>
      <w:sz w:val="20"/>
      <w:szCs w:val="32"/>
      <w14:ligatures w14:val="standardContextual"/>
    </w:rPr>
  </w:style>
  <w:style w:type="paragraph" w:styleId="Nagwek3">
    <w:name w:val="heading 3"/>
    <w:basedOn w:val="Normalny"/>
    <w:next w:val="Normalny"/>
    <w:link w:val="Nagwek3Znak"/>
    <w:uiPriority w:val="9"/>
    <w:semiHidden/>
    <w:unhideWhenUsed/>
    <w:qFormat/>
    <w:rsid w:val="001062A0"/>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1062A0"/>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Nagwek5">
    <w:name w:val="heading 5"/>
    <w:basedOn w:val="Normalny"/>
    <w:next w:val="Normalny"/>
    <w:link w:val="Nagwek5Znak"/>
    <w:uiPriority w:val="9"/>
    <w:semiHidden/>
    <w:unhideWhenUsed/>
    <w:qFormat/>
    <w:rsid w:val="001062A0"/>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Nagwek6">
    <w:name w:val="heading 6"/>
    <w:basedOn w:val="Normalny"/>
    <w:next w:val="Normalny"/>
    <w:link w:val="Nagwek6Znak"/>
    <w:uiPriority w:val="9"/>
    <w:semiHidden/>
    <w:unhideWhenUsed/>
    <w:qFormat/>
    <w:rsid w:val="001062A0"/>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1062A0"/>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1062A0"/>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1062A0"/>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D4667"/>
    <w:rPr>
      <w:rFonts w:ascii="Times New Roman" w:eastAsiaTheme="majorEastAsia" w:hAnsi="Times New Roman" w:cstheme="majorBidi"/>
      <w:b/>
      <w:szCs w:val="40"/>
    </w:rPr>
  </w:style>
  <w:style w:type="character" w:customStyle="1" w:styleId="Nagwek2Znak">
    <w:name w:val="Nagłówek 2 Znak"/>
    <w:basedOn w:val="Domylnaczcionkaakapitu"/>
    <w:link w:val="Nagwek2"/>
    <w:rsid w:val="001062A0"/>
    <w:rPr>
      <w:rFonts w:ascii="Times New Roman" w:eastAsiaTheme="majorEastAsia" w:hAnsi="Times New Roman" w:cstheme="majorBidi"/>
      <w:b/>
      <w:sz w:val="20"/>
      <w:szCs w:val="32"/>
    </w:rPr>
  </w:style>
  <w:style w:type="character" w:customStyle="1" w:styleId="Nagwek3Znak">
    <w:name w:val="Nagłówek 3 Znak"/>
    <w:basedOn w:val="Domylnaczcionkaakapitu"/>
    <w:link w:val="Nagwek3"/>
    <w:uiPriority w:val="9"/>
    <w:semiHidden/>
    <w:rsid w:val="001062A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062A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062A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062A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062A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062A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062A0"/>
    <w:rPr>
      <w:rFonts w:eastAsiaTheme="majorEastAsia" w:cstheme="majorBidi"/>
      <w:color w:val="272727" w:themeColor="text1" w:themeTint="D8"/>
    </w:rPr>
  </w:style>
  <w:style w:type="paragraph" w:styleId="Tytu">
    <w:name w:val="Title"/>
    <w:basedOn w:val="Normalny"/>
    <w:next w:val="Normalny"/>
    <w:link w:val="TytuZnak"/>
    <w:uiPriority w:val="10"/>
    <w:qFormat/>
    <w:rsid w:val="001062A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1062A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062A0"/>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1062A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062A0"/>
    <w:pPr>
      <w:spacing w:before="160" w:after="160" w:line="259" w:lineRule="auto"/>
      <w:jc w:val="center"/>
    </w:pPr>
    <w:rPr>
      <w:i/>
      <w:iCs/>
      <w:color w:val="404040" w:themeColor="text1" w:themeTint="BF"/>
      <w:kern w:val="2"/>
      <w14:ligatures w14:val="standardContextual"/>
    </w:rPr>
  </w:style>
  <w:style w:type="character" w:customStyle="1" w:styleId="CytatZnak">
    <w:name w:val="Cytat Znak"/>
    <w:basedOn w:val="Domylnaczcionkaakapitu"/>
    <w:link w:val="Cytat"/>
    <w:uiPriority w:val="29"/>
    <w:rsid w:val="001062A0"/>
    <w:rPr>
      <w:i/>
      <w:iCs/>
      <w:color w:val="404040" w:themeColor="text1" w:themeTint="BF"/>
    </w:rPr>
  </w:style>
  <w:style w:type="paragraph" w:styleId="Akapitzlist">
    <w:name w:val="List Paragraph"/>
    <w:basedOn w:val="Normalny"/>
    <w:uiPriority w:val="34"/>
    <w:qFormat/>
    <w:rsid w:val="001062A0"/>
    <w:pPr>
      <w:spacing w:after="160" w:line="259" w:lineRule="auto"/>
      <w:ind w:left="720"/>
      <w:contextualSpacing/>
    </w:pPr>
    <w:rPr>
      <w:kern w:val="2"/>
      <w14:ligatures w14:val="standardContextual"/>
    </w:rPr>
  </w:style>
  <w:style w:type="character" w:styleId="Wyrnienieintensywne">
    <w:name w:val="Intense Emphasis"/>
    <w:basedOn w:val="Domylnaczcionkaakapitu"/>
    <w:uiPriority w:val="21"/>
    <w:qFormat/>
    <w:rsid w:val="001062A0"/>
    <w:rPr>
      <w:i/>
      <w:iCs/>
      <w:color w:val="0F4761" w:themeColor="accent1" w:themeShade="BF"/>
    </w:rPr>
  </w:style>
  <w:style w:type="paragraph" w:styleId="Cytatintensywny">
    <w:name w:val="Intense Quote"/>
    <w:basedOn w:val="Normalny"/>
    <w:next w:val="Normalny"/>
    <w:link w:val="CytatintensywnyZnak"/>
    <w:uiPriority w:val="30"/>
    <w:qFormat/>
    <w:rsid w:val="001062A0"/>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CytatintensywnyZnak">
    <w:name w:val="Cytat intensywny Znak"/>
    <w:basedOn w:val="Domylnaczcionkaakapitu"/>
    <w:link w:val="Cytatintensywny"/>
    <w:uiPriority w:val="30"/>
    <w:rsid w:val="001062A0"/>
    <w:rPr>
      <w:i/>
      <w:iCs/>
      <w:color w:val="0F4761" w:themeColor="accent1" w:themeShade="BF"/>
    </w:rPr>
  </w:style>
  <w:style w:type="character" w:styleId="Odwoanieintensywne">
    <w:name w:val="Intense Reference"/>
    <w:basedOn w:val="Domylnaczcionkaakapitu"/>
    <w:uiPriority w:val="32"/>
    <w:qFormat/>
    <w:rsid w:val="001062A0"/>
    <w:rPr>
      <w:b/>
      <w:bCs/>
      <w:smallCaps/>
      <w:color w:val="0F4761" w:themeColor="accent1" w:themeShade="BF"/>
      <w:spacing w:val="5"/>
    </w:rPr>
  </w:style>
  <w:style w:type="paragraph" w:styleId="Spistreci1">
    <w:name w:val="toc 1"/>
    <w:basedOn w:val="Normalny"/>
    <w:next w:val="Normalny"/>
    <w:uiPriority w:val="39"/>
    <w:rsid w:val="001062A0"/>
    <w:pPr>
      <w:tabs>
        <w:tab w:val="right" w:leader="dot" w:pos="7371"/>
      </w:tabs>
      <w:overflowPunct w:val="0"/>
      <w:autoSpaceDE w:val="0"/>
      <w:autoSpaceDN w:val="0"/>
      <w:adjustRightInd w:val="0"/>
      <w:spacing w:after="0" w:line="240" w:lineRule="auto"/>
      <w:textAlignment w:val="baseline"/>
    </w:pPr>
    <w:rPr>
      <w:rFonts w:ascii="Times New Roman" w:eastAsia="Times New Roman" w:hAnsi="Times New Roman" w:cs="Times New Roman"/>
      <w:b/>
      <w:caps/>
      <w:sz w:val="20"/>
      <w:szCs w:val="20"/>
      <w:lang w:eastAsia="pl-PL"/>
    </w:rPr>
  </w:style>
  <w:style w:type="character" w:styleId="Hipercze">
    <w:name w:val="Hyperlink"/>
    <w:uiPriority w:val="99"/>
    <w:rsid w:val="001062A0"/>
    <w:rPr>
      <w:color w:val="0000FF"/>
      <w:u w:val="single"/>
    </w:rPr>
  </w:style>
  <w:style w:type="paragraph" w:styleId="Nagwek">
    <w:name w:val="header"/>
    <w:basedOn w:val="Normalny"/>
    <w:link w:val="NagwekZnak"/>
    <w:uiPriority w:val="99"/>
    <w:unhideWhenUsed/>
    <w:rsid w:val="001062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62A0"/>
    <w:rPr>
      <w:kern w:val="0"/>
      <w14:ligatures w14:val="none"/>
    </w:rPr>
  </w:style>
  <w:style w:type="paragraph" w:styleId="Stopka">
    <w:name w:val="footer"/>
    <w:basedOn w:val="Normalny"/>
    <w:link w:val="StopkaZnak"/>
    <w:uiPriority w:val="99"/>
    <w:unhideWhenUsed/>
    <w:rsid w:val="001062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62A0"/>
    <w:rPr>
      <w:kern w:val="0"/>
      <w14:ligatures w14:val="none"/>
    </w:rPr>
  </w:style>
  <w:style w:type="paragraph" w:customStyle="1" w:styleId="tekstost">
    <w:name w:val="tekst ost"/>
    <w:basedOn w:val="Normalny"/>
    <w:rsid w:val="00204CFC"/>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EE187-F53B-4830-B228-E886985B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18</Pages>
  <Words>8035</Words>
  <Characters>48210</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MZDW Łukasz Drążewski</dc:creator>
  <cp:keywords/>
  <dc:description/>
  <cp:lastModifiedBy>MZDW Karol Zaniewski</cp:lastModifiedBy>
  <cp:revision>12</cp:revision>
  <cp:lastPrinted>2024-03-06T12:25:00Z</cp:lastPrinted>
  <dcterms:created xsi:type="dcterms:W3CDTF">2024-02-14T12:42:00Z</dcterms:created>
  <dcterms:modified xsi:type="dcterms:W3CDTF">2024-12-06T07:34:00Z</dcterms:modified>
</cp:coreProperties>
</file>